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2B3DF0" w14:textId="77777777" w:rsidR="00E443F8" w:rsidRDefault="00E443F8" w:rsidP="00E443F8">
      <w:pPr>
        <w:pStyle w:val="Lgende1"/>
        <w:jc w:val="both"/>
        <w:rPr>
          <w:rFonts w:ascii="Calibri" w:hAnsi="Calibri" w:cs="Calibri"/>
          <w:sz w:val="22"/>
        </w:rPr>
      </w:pPr>
    </w:p>
    <w:p w14:paraId="553B6408" w14:textId="1F435667" w:rsidR="00E443F8" w:rsidRPr="002311AB" w:rsidRDefault="00E443F8" w:rsidP="002311AB">
      <w:pPr>
        <w:pStyle w:val="Lgende1"/>
        <w:jc w:val="both"/>
        <w:rPr>
          <w:rFonts w:ascii="Calibri" w:hAnsi="Calibri" w:cs="Calibri"/>
          <w:smallCaps/>
        </w:rPr>
      </w:pPr>
      <w:r>
        <w:rPr>
          <w:noProof/>
          <w:lang w:eastAsia="fr-FR"/>
        </w:rPr>
        <w:drawing>
          <wp:anchor distT="0" distB="0" distL="0" distR="0" simplePos="0" relativeHeight="251659264" behindDoc="0" locked="0" layoutInCell="1" allowOverlap="1" wp14:anchorId="315F92B4" wp14:editId="3A8BC40E">
            <wp:simplePos x="0" y="0"/>
            <wp:positionH relativeFrom="column">
              <wp:posOffset>3967480</wp:posOffset>
            </wp:positionH>
            <wp:positionV relativeFrom="paragraph">
              <wp:posOffset>-342265</wp:posOffset>
            </wp:positionV>
            <wp:extent cx="2163445" cy="1334770"/>
            <wp:effectExtent l="0" t="0" r="8255" b="0"/>
            <wp:wrapSquare wrapText="r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3445" cy="13347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Start w:id="0" w:name="OLE_LINK1"/>
    </w:p>
    <w:p w14:paraId="62796517" w14:textId="77777777" w:rsidR="00E443F8" w:rsidRPr="00FD44A7" w:rsidRDefault="00E443F8" w:rsidP="00E443F8">
      <w:pPr>
        <w:pStyle w:val="Pieddepage"/>
        <w:pBdr>
          <w:top w:val="double" w:sz="1" w:space="5" w:color="000000"/>
          <w:left w:val="double" w:sz="1" w:space="3" w:color="000000"/>
          <w:bottom w:val="double" w:sz="1" w:space="9" w:color="000000"/>
          <w:right w:val="double" w:sz="1" w:space="3" w:color="000000"/>
        </w:pBdr>
        <w:ind w:left="900" w:right="-108"/>
        <w:jc w:val="center"/>
        <w:rPr>
          <w:rFonts w:ascii="Calibri" w:hAnsi="Calibri" w:cs="Calibri"/>
          <w:b/>
          <w:i w:val="0"/>
          <w:sz w:val="32"/>
          <w:szCs w:val="32"/>
          <w:vertAlign w:val="baseline"/>
        </w:rPr>
      </w:pPr>
      <w:r w:rsidRPr="00FD44A7">
        <w:rPr>
          <w:rFonts w:ascii="Calibri" w:hAnsi="Calibri" w:cs="Calibri"/>
          <w:b/>
          <w:i w:val="0"/>
          <w:sz w:val="32"/>
          <w:szCs w:val="32"/>
          <w:vertAlign w:val="baseline"/>
        </w:rPr>
        <w:t>Compte-rendu du Groupe Habitat Privé</w:t>
      </w:r>
    </w:p>
    <w:p w14:paraId="6628098E" w14:textId="3C4237E9" w:rsidR="00E443F8" w:rsidRPr="00FD44A7" w:rsidRDefault="00E443F8" w:rsidP="00E443F8">
      <w:pPr>
        <w:pStyle w:val="Pieddepage"/>
        <w:pBdr>
          <w:top w:val="double" w:sz="1" w:space="5" w:color="000000"/>
          <w:left w:val="double" w:sz="1" w:space="3" w:color="000000"/>
          <w:bottom w:val="double" w:sz="1" w:space="9" w:color="000000"/>
          <w:right w:val="double" w:sz="1" w:space="3" w:color="000000"/>
        </w:pBdr>
        <w:tabs>
          <w:tab w:val="left" w:pos="3060"/>
          <w:tab w:val="center" w:pos="5040"/>
        </w:tabs>
        <w:spacing w:before="240"/>
        <w:ind w:left="900" w:right="-108"/>
        <w:jc w:val="center"/>
        <w:rPr>
          <w:rFonts w:ascii="Calibri" w:hAnsi="Calibri" w:cs="Calibri"/>
          <w:sz w:val="32"/>
          <w:szCs w:val="32"/>
        </w:rPr>
      </w:pPr>
      <w:proofErr w:type="gramStart"/>
      <w:r w:rsidRPr="00FD44A7">
        <w:rPr>
          <w:rFonts w:ascii="Calibri" w:hAnsi="Calibri" w:cs="Calibri"/>
          <w:b/>
          <w:i w:val="0"/>
          <w:sz w:val="32"/>
          <w:szCs w:val="32"/>
          <w:vertAlign w:val="baseline"/>
        </w:rPr>
        <w:t>du</w:t>
      </w:r>
      <w:proofErr w:type="gramEnd"/>
      <w:r w:rsidRPr="00FD44A7">
        <w:rPr>
          <w:rFonts w:ascii="Calibri" w:hAnsi="Calibri" w:cs="Calibri"/>
          <w:b/>
          <w:i w:val="0"/>
          <w:sz w:val="32"/>
          <w:szCs w:val="32"/>
          <w:vertAlign w:val="baseline"/>
        </w:rPr>
        <w:t xml:space="preserve"> </w:t>
      </w:r>
      <w:r w:rsidR="005041B1">
        <w:rPr>
          <w:rFonts w:ascii="Calibri" w:hAnsi="Calibri" w:cs="Calibri"/>
          <w:b/>
          <w:i w:val="0"/>
          <w:sz w:val="32"/>
          <w:szCs w:val="32"/>
          <w:vertAlign w:val="baseline"/>
        </w:rPr>
        <w:t>4</w:t>
      </w:r>
      <w:r w:rsidR="000A70B0">
        <w:rPr>
          <w:rFonts w:ascii="Calibri" w:hAnsi="Calibri" w:cs="Calibri"/>
          <w:b/>
          <w:i w:val="0"/>
          <w:sz w:val="32"/>
          <w:szCs w:val="32"/>
          <w:vertAlign w:val="baseline"/>
        </w:rPr>
        <w:t xml:space="preserve"> </w:t>
      </w:r>
      <w:r w:rsidR="005041B1">
        <w:rPr>
          <w:rFonts w:ascii="Calibri" w:hAnsi="Calibri" w:cs="Calibri"/>
          <w:b/>
          <w:i w:val="0"/>
          <w:sz w:val="32"/>
          <w:szCs w:val="32"/>
          <w:vertAlign w:val="baseline"/>
        </w:rPr>
        <w:t>déc</w:t>
      </w:r>
      <w:r w:rsidR="002311AB">
        <w:rPr>
          <w:rFonts w:ascii="Calibri" w:hAnsi="Calibri" w:cs="Calibri"/>
          <w:b/>
          <w:i w:val="0"/>
          <w:sz w:val="32"/>
          <w:szCs w:val="32"/>
          <w:vertAlign w:val="baseline"/>
        </w:rPr>
        <w:t>embre</w:t>
      </w:r>
      <w:r w:rsidR="00FD44A7">
        <w:rPr>
          <w:rFonts w:ascii="Calibri" w:hAnsi="Calibri" w:cs="Calibri"/>
          <w:b/>
          <w:i w:val="0"/>
          <w:sz w:val="32"/>
          <w:szCs w:val="32"/>
          <w:vertAlign w:val="baseline"/>
        </w:rPr>
        <w:t xml:space="preserve"> 2017</w:t>
      </w:r>
    </w:p>
    <w:p w14:paraId="29038380" w14:textId="77777777" w:rsidR="00E443F8" w:rsidRDefault="00E443F8" w:rsidP="00E443F8">
      <w:pPr>
        <w:jc w:val="both"/>
        <w:rPr>
          <w:rFonts w:ascii="Calibri" w:hAnsi="Calibri" w:cs="Calibri"/>
          <w:sz w:val="16"/>
        </w:rPr>
      </w:pPr>
    </w:p>
    <w:p w14:paraId="15AFADFA" w14:textId="17F9AE27" w:rsidR="00C67B8B" w:rsidRDefault="00FD44A7" w:rsidP="00FD44A7">
      <w:pPr>
        <w:jc w:val="center"/>
        <w:rPr>
          <w:rFonts w:ascii="Calibri" w:hAnsi="Calibri" w:cs="Calibri"/>
          <w:sz w:val="20"/>
          <w:szCs w:val="20"/>
        </w:rPr>
      </w:pPr>
      <w:r w:rsidRPr="00FD44A7">
        <w:rPr>
          <w:rFonts w:ascii="Calibri" w:hAnsi="Calibri" w:cs="Calibri"/>
          <w:sz w:val="20"/>
          <w:szCs w:val="20"/>
        </w:rPr>
        <w:t xml:space="preserve">Réunion </w:t>
      </w:r>
      <w:r w:rsidR="005041B1">
        <w:rPr>
          <w:rFonts w:ascii="Calibri" w:hAnsi="Calibri" w:cs="Calibri"/>
          <w:sz w:val="20"/>
          <w:szCs w:val="20"/>
        </w:rPr>
        <w:t>« physique »</w:t>
      </w:r>
      <w:r w:rsidR="00545306">
        <w:rPr>
          <w:rFonts w:ascii="Calibri" w:hAnsi="Calibri" w:cs="Calibri"/>
          <w:sz w:val="20"/>
          <w:szCs w:val="20"/>
        </w:rPr>
        <w:t xml:space="preserve"> tenue de 1</w:t>
      </w:r>
      <w:r w:rsidR="005041B1">
        <w:rPr>
          <w:rFonts w:ascii="Calibri" w:hAnsi="Calibri" w:cs="Calibri"/>
          <w:sz w:val="20"/>
          <w:szCs w:val="20"/>
        </w:rPr>
        <w:t>4h à 17h</w:t>
      </w:r>
      <w:r w:rsidR="005319E4">
        <w:rPr>
          <w:rFonts w:ascii="Calibri" w:hAnsi="Calibri" w:cs="Calibri"/>
          <w:sz w:val="20"/>
          <w:szCs w:val="20"/>
        </w:rPr>
        <w:t xml:space="preserve"> dans les locaux d’Urbanis, 20 rue Marx Dormoy à Paris 18ème</w:t>
      </w:r>
    </w:p>
    <w:p w14:paraId="3D4E3D3E" w14:textId="77777777" w:rsidR="002311AB" w:rsidRPr="00FD44A7" w:rsidRDefault="002311AB" w:rsidP="00FD44A7">
      <w:pPr>
        <w:jc w:val="center"/>
        <w:rPr>
          <w:rFonts w:ascii="Calibri" w:hAnsi="Calibri" w:cs="Calibri"/>
          <w:sz w:val="20"/>
          <w:szCs w:val="20"/>
        </w:rPr>
      </w:pPr>
    </w:p>
    <w:p w14:paraId="52C3F267" w14:textId="77777777" w:rsidR="00E443F8" w:rsidRPr="00020BC6" w:rsidRDefault="00E443F8" w:rsidP="004759FD">
      <w:pPr>
        <w:widowControl w:val="0"/>
        <w:numPr>
          <w:ilvl w:val="0"/>
          <w:numId w:val="1"/>
        </w:numPr>
        <w:pBdr>
          <w:top w:val="single" w:sz="4" w:space="1" w:color="FFFFFF"/>
          <w:left w:val="single" w:sz="4" w:space="4" w:color="FFFFFF"/>
          <w:bottom w:val="single" w:sz="4" w:space="1" w:color="FFFFFF"/>
          <w:right w:val="single" w:sz="4" w:space="4" w:color="FFFFFF"/>
        </w:pBdr>
        <w:suppressAutoHyphens/>
        <w:spacing w:after="0" w:line="240" w:lineRule="exact"/>
        <w:ind w:left="357"/>
        <w:rPr>
          <w:rFonts w:ascii="Calibri" w:hAnsi="Calibri" w:cs="Calibri"/>
          <w:sz w:val="20"/>
        </w:rPr>
      </w:pPr>
      <w:r w:rsidRPr="00020BC6">
        <w:rPr>
          <w:rFonts w:ascii="Calibri" w:hAnsi="Calibri" w:cs="Calibri"/>
          <w:b/>
          <w:sz w:val="20"/>
          <w:u w:val="single"/>
        </w:rPr>
        <w:t>Membres du GHP présents</w:t>
      </w:r>
      <w:r w:rsidRPr="00020BC6">
        <w:rPr>
          <w:rFonts w:ascii="Calibri" w:hAnsi="Calibri" w:cs="Calibri"/>
          <w:b/>
          <w:sz w:val="20"/>
        </w:rPr>
        <w:t xml:space="preserve"> : </w:t>
      </w:r>
    </w:p>
    <w:p w14:paraId="030F1EE6" w14:textId="2BBC4FD9" w:rsidR="00545306" w:rsidRDefault="002311AB" w:rsidP="00545306">
      <w:pPr>
        <w:pBdr>
          <w:top w:val="single" w:sz="4" w:space="1" w:color="FFFFFF"/>
          <w:left w:val="single" w:sz="4" w:space="0" w:color="FFFFFF"/>
          <w:bottom w:val="single" w:sz="4" w:space="1" w:color="FFFFFF"/>
          <w:right w:val="single" w:sz="4" w:space="4" w:color="FFFFFF"/>
        </w:pBdr>
        <w:spacing w:line="240" w:lineRule="exact"/>
        <w:ind w:left="357"/>
        <w:rPr>
          <w:rFonts w:ascii="Calibri" w:hAnsi="Calibri" w:cs="Calibri"/>
          <w:sz w:val="20"/>
        </w:rPr>
      </w:pPr>
      <w:r>
        <w:rPr>
          <w:rFonts w:ascii="Calibri" w:hAnsi="Calibri" w:cs="Calibri"/>
          <w:sz w:val="20"/>
        </w:rPr>
        <w:t xml:space="preserve">Charlotte </w:t>
      </w:r>
      <w:proofErr w:type="spellStart"/>
      <w:r>
        <w:rPr>
          <w:rFonts w:ascii="Calibri" w:hAnsi="Calibri" w:cs="Calibri"/>
          <w:sz w:val="20"/>
        </w:rPr>
        <w:t>Ougier</w:t>
      </w:r>
      <w:proofErr w:type="spellEnd"/>
      <w:r>
        <w:rPr>
          <w:rFonts w:ascii="Calibri" w:hAnsi="Calibri" w:cs="Calibri"/>
          <w:sz w:val="20"/>
        </w:rPr>
        <w:t xml:space="preserve">, </w:t>
      </w:r>
      <w:r w:rsidR="00417EC9">
        <w:rPr>
          <w:rFonts w:ascii="Calibri" w:hAnsi="Calibri" w:cs="Calibri"/>
          <w:sz w:val="20"/>
        </w:rPr>
        <w:t xml:space="preserve">Francis CURA, </w:t>
      </w:r>
      <w:r w:rsidR="000A70B0">
        <w:rPr>
          <w:rFonts w:ascii="Calibri" w:hAnsi="Calibri" w:cs="Calibri"/>
          <w:sz w:val="20"/>
        </w:rPr>
        <w:t xml:space="preserve">Nicolas CROZET, </w:t>
      </w:r>
      <w:r>
        <w:rPr>
          <w:rFonts w:ascii="Calibri" w:hAnsi="Calibri" w:cs="Calibri"/>
          <w:sz w:val="20"/>
        </w:rPr>
        <w:t xml:space="preserve">Thierry Colin, </w:t>
      </w:r>
      <w:r w:rsidR="00130E5D">
        <w:rPr>
          <w:rFonts w:ascii="Calibri" w:hAnsi="Calibri" w:cs="Calibri"/>
          <w:sz w:val="20"/>
        </w:rPr>
        <w:t xml:space="preserve">Yves JULOU </w:t>
      </w:r>
    </w:p>
    <w:p w14:paraId="7111D053" w14:textId="2B3EA296" w:rsidR="005041B1" w:rsidRDefault="005041B1" w:rsidP="00545306">
      <w:pPr>
        <w:pBdr>
          <w:top w:val="single" w:sz="4" w:space="1" w:color="FFFFFF"/>
          <w:left w:val="single" w:sz="4" w:space="0" w:color="FFFFFF"/>
          <w:bottom w:val="single" w:sz="4" w:space="1" w:color="FFFFFF"/>
          <w:right w:val="single" w:sz="4" w:space="4" w:color="FFFFFF"/>
        </w:pBdr>
        <w:spacing w:line="240" w:lineRule="exact"/>
        <w:ind w:left="357"/>
        <w:rPr>
          <w:rFonts w:ascii="Calibri" w:hAnsi="Calibri" w:cs="Calibri"/>
          <w:sz w:val="20"/>
        </w:rPr>
      </w:pPr>
      <w:r>
        <w:rPr>
          <w:rFonts w:ascii="Calibri" w:hAnsi="Calibri" w:cs="Calibri"/>
          <w:sz w:val="20"/>
        </w:rPr>
        <w:t xml:space="preserve">Damien Le </w:t>
      </w:r>
      <w:proofErr w:type="gramStart"/>
      <w:r>
        <w:rPr>
          <w:rFonts w:ascii="Calibri" w:hAnsi="Calibri" w:cs="Calibri"/>
          <w:sz w:val="20"/>
        </w:rPr>
        <w:t>CLERC</w:t>
      </w:r>
      <w:r w:rsidR="00417EC9">
        <w:rPr>
          <w:rFonts w:ascii="Calibri" w:hAnsi="Calibri" w:cs="Calibri"/>
          <w:sz w:val="20"/>
        </w:rPr>
        <w:t xml:space="preserve"> </w:t>
      </w:r>
      <w:r>
        <w:rPr>
          <w:rFonts w:ascii="Calibri" w:hAnsi="Calibri" w:cs="Calibri"/>
          <w:sz w:val="20"/>
        </w:rPr>
        <w:t>,</w:t>
      </w:r>
      <w:proofErr w:type="gramEnd"/>
      <w:r>
        <w:rPr>
          <w:rFonts w:ascii="Calibri" w:hAnsi="Calibri" w:cs="Calibri"/>
          <w:sz w:val="20"/>
        </w:rPr>
        <w:t xml:space="preserve"> présent au téléphone pendant 1h</w:t>
      </w:r>
    </w:p>
    <w:p w14:paraId="724FFBF0" w14:textId="541B0293" w:rsidR="00417EC9" w:rsidRPr="00B947E3" w:rsidRDefault="00417EC9" w:rsidP="00545306">
      <w:pPr>
        <w:pBdr>
          <w:top w:val="single" w:sz="4" w:space="1" w:color="FFFFFF"/>
          <w:left w:val="single" w:sz="4" w:space="0" w:color="FFFFFF"/>
          <w:bottom w:val="single" w:sz="4" w:space="1" w:color="FFFFFF"/>
          <w:right w:val="single" w:sz="4" w:space="4" w:color="FFFFFF"/>
        </w:pBdr>
        <w:spacing w:line="240" w:lineRule="exact"/>
        <w:ind w:left="357"/>
        <w:rPr>
          <w:rFonts w:ascii="Calibri" w:hAnsi="Calibri" w:cs="Calibri"/>
          <w:i/>
          <w:sz w:val="20"/>
        </w:rPr>
      </w:pPr>
      <w:r w:rsidRPr="00B947E3">
        <w:rPr>
          <w:rFonts w:ascii="Calibri" w:hAnsi="Calibri" w:cs="Calibri"/>
          <w:i/>
          <w:sz w:val="20"/>
        </w:rPr>
        <w:t>4 adhérents présents : OZONE, URBANIS, URBAM, CITEMETRIE</w:t>
      </w:r>
    </w:p>
    <w:p w14:paraId="7CED33EA" w14:textId="260BCD3D" w:rsidR="002311AB" w:rsidRDefault="002311AB" w:rsidP="002311AB">
      <w:pPr>
        <w:widowControl w:val="0"/>
        <w:numPr>
          <w:ilvl w:val="0"/>
          <w:numId w:val="1"/>
        </w:numPr>
        <w:pBdr>
          <w:top w:val="single" w:sz="4" w:space="1" w:color="FFFFFF"/>
          <w:left w:val="single" w:sz="4" w:space="4" w:color="FFFFFF"/>
          <w:bottom w:val="single" w:sz="4" w:space="1" w:color="FFFFFF"/>
          <w:right w:val="single" w:sz="4" w:space="4" w:color="FFFFFF"/>
        </w:pBdr>
        <w:suppressAutoHyphens/>
        <w:spacing w:after="0" w:line="240" w:lineRule="exact"/>
        <w:ind w:left="357"/>
        <w:rPr>
          <w:rFonts w:ascii="Calibri" w:hAnsi="Calibri" w:cs="Calibri"/>
          <w:b/>
          <w:sz w:val="20"/>
          <w:u w:val="single"/>
        </w:rPr>
      </w:pPr>
      <w:r w:rsidRPr="002311AB">
        <w:rPr>
          <w:rFonts w:ascii="Calibri" w:hAnsi="Calibri" w:cs="Calibri"/>
          <w:b/>
          <w:sz w:val="20"/>
          <w:u w:val="single"/>
        </w:rPr>
        <w:t>Ordre du jour</w:t>
      </w:r>
      <w:r w:rsidR="00424D66">
        <w:rPr>
          <w:rFonts w:ascii="Calibri" w:hAnsi="Calibri" w:cs="Calibri"/>
          <w:b/>
          <w:sz w:val="20"/>
          <w:u w:val="single"/>
        </w:rPr>
        <w:t xml:space="preserve"> proposé</w:t>
      </w:r>
    </w:p>
    <w:p w14:paraId="762D5007" w14:textId="70E3B1D3" w:rsidR="005041B1" w:rsidRDefault="005041B1" w:rsidP="005041B1">
      <w:pPr>
        <w:pBdr>
          <w:top w:val="single" w:sz="4" w:space="1" w:color="FFFFFF"/>
          <w:left w:val="single" w:sz="4" w:space="0" w:color="FFFFFF"/>
          <w:bottom w:val="single" w:sz="4" w:space="1" w:color="FFFFFF"/>
          <w:right w:val="single" w:sz="4" w:space="4" w:color="FFFFFF"/>
        </w:pBdr>
        <w:spacing w:line="240" w:lineRule="exact"/>
        <w:ind w:left="357"/>
        <w:rPr>
          <w:rFonts w:ascii="Calibri" w:eastAsia="Times New Roman" w:hAnsi="Calibri" w:cs="Times New Roman"/>
          <w:bCs/>
          <w:sz w:val="20"/>
          <w:szCs w:val="20"/>
        </w:rPr>
      </w:pPr>
      <w:r w:rsidRPr="005041B1">
        <w:rPr>
          <w:rFonts w:ascii="Calibri" w:eastAsia="Times New Roman" w:hAnsi="Calibri" w:cs="Times New Roman"/>
          <w:bCs/>
          <w:sz w:val="20"/>
          <w:szCs w:val="20"/>
        </w:rPr>
        <w:t>1. Point sur la c</w:t>
      </w:r>
      <w:r w:rsidR="002311AB" w:rsidRPr="005041B1">
        <w:rPr>
          <w:rFonts w:ascii="Calibri" w:eastAsia="Times New Roman" w:hAnsi="Calibri" w:cs="Times New Roman"/>
          <w:bCs/>
          <w:sz w:val="20"/>
          <w:szCs w:val="20"/>
        </w:rPr>
        <w:t xml:space="preserve">ertification de services </w:t>
      </w:r>
      <w:proofErr w:type="spellStart"/>
      <w:r w:rsidR="002311AB" w:rsidRPr="005041B1">
        <w:rPr>
          <w:rFonts w:ascii="Calibri" w:eastAsia="Times New Roman" w:hAnsi="Calibri" w:cs="Times New Roman"/>
          <w:bCs/>
          <w:sz w:val="20"/>
          <w:szCs w:val="20"/>
        </w:rPr>
        <w:t>Anah</w:t>
      </w:r>
      <w:proofErr w:type="spellEnd"/>
    </w:p>
    <w:p w14:paraId="2DAE2CD9" w14:textId="436410C2" w:rsidR="005041B1" w:rsidRDefault="005041B1" w:rsidP="005041B1">
      <w:pPr>
        <w:pBdr>
          <w:top w:val="single" w:sz="4" w:space="1" w:color="FFFFFF"/>
          <w:left w:val="single" w:sz="4" w:space="0" w:color="FFFFFF"/>
          <w:bottom w:val="single" w:sz="4" w:space="1" w:color="FFFFFF"/>
          <w:right w:val="single" w:sz="4" w:space="4" w:color="FFFFFF"/>
        </w:pBdr>
        <w:spacing w:line="240" w:lineRule="exact"/>
        <w:ind w:left="357"/>
        <w:rPr>
          <w:rFonts w:ascii="Calibri" w:eastAsia="Times New Roman" w:hAnsi="Calibri" w:cs="Times New Roman"/>
          <w:bCs/>
          <w:sz w:val="20"/>
          <w:szCs w:val="20"/>
        </w:rPr>
      </w:pPr>
      <w:r w:rsidRPr="005041B1">
        <w:rPr>
          <w:rFonts w:ascii="Calibri" w:eastAsia="Times New Roman" w:hAnsi="Calibri" w:cs="Times New Roman"/>
          <w:bCs/>
          <w:sz w:val="20"/>
          <w:szCs w:val="20"/>
        </w:rPr>
        <w:t>2. Bilan des activités du GHP en 2017</w:t>
      </w:r>
    </w:p>
    <w:p w14:paraId="04FEE93D" w14:textId="77777777" w:rsidR="00D70493" w:rsidRDefault="005041B1" w:rsidP="005319E4">
      <w:pPr>
        <w:pBdr>
          <w:top w:val="single" w:sz="4" w:space="1" w:color="FFFFFF"/>
          <w:left w:val="single" w:sz="4" w:space="0" w:color="FFFFFF"/>
          <w:bottom w:val="single" w:sz="4" w:space="1" w:color="FFFFFF"/>
          <w:right w:val="single" w:sz="4" w:space="4" w:color="FFFFFF"/>
        </w:pBdr>
        <w:spacing w:line="240" w:lineRule="exact"/>
        <w:ind w:left="357"/>
        <w:rPr>
          <w:rFonts w:ascii="Calibri" w:eastAsia="Times New Roman" w:hAnsi="Calibri" w:cs="Times New Roman"/>
          <w:bCs/>
          <w:sz w:val="20"/>
          <w:szCs w:val="20"/>
        </w:rPr>
      </w:pPr>
      <w:r w:rsidRPr="005041B1">
        <w:rPr>
          <w:rFonts w:ascii="Calibri" w:eastAsia="Times New Roman" w:hAnsi="Calibri" w:cs="Times New Roman"/>
          <w:bCs/>
          <w:sz w:val="20"/>
          <w:szCs w:val="20"/>
        </w:rPr>
        <w:t>3. Projet de « feuille de route » pour 2018</w:t>
      </w:r>
    </w:p>
    <w:p w14:paraId="620D994C" w14:textId="42466EC6" w:rsidR="000923D3" w:rsidRPr="00F756B1" w:rsidRDefault="002311AB" w:rsidP="005319E4">
      <w:pPr>
        <w:pBdr>
          <w:top w:val="single" w:sz="4" w:space="1" w:color="FFFFFF"/>
          <w:left w:val="single" w:sz="4" w:space="0" w:color="FFFFFF"/>
          <w:bottom w:val="single" w:sz="4" w:space="1" w:color="FFFFFF"/>
          <w:right w:val="single" w:sz="4" w:space="4" w:color="FFFFFF"/>
        </w:pBdr>
        <w:spacing w:line="240" w:lineRule="exact"/>
        <w:ind w:left="357"/>
        <w:rPr>
          <w:rFonts w:eastAsia="Times New Roman" w:cs="Times New Roman"/>
          <w:i/>
          <w:color w:val="000080"/>
          <w:sz w:val="20"/>
          <w:szCs w:val="20"/>
        </w:rPr>
      </w:pPr>
      <w:r w:rsidRPr="005041B1">
        <w:rPr>
          <w:rFonts w:ascii="Calibri" w:eastAsia="Times New Roman" w:hAnsi="Calibri" w:cs="Times New Roman"/>
          <w:sz w:val="20"/>
          <w:szCs w:val="20"/>
        </w:rPr>
        <w:br/>
      </w:r>
      <w:bookmarkEnd w:id="0"/>
    </w:p>
    <w:p w14:paraId="624A317F" w14:textId="380782BF" w:rsidR="00485B72" w:rsidRPr="00D70493" w:rsidRDefault="000A24E7" w:rsidP="00A65EDE">
      <w:pPr>
        <w:jc w:val="both"/>
        <w:rPr>
          <w:rFonts w:cstheme="majorHAnsi"/>
          <w:b/>
          <w:sz w:val="24"/>
          <w:szCs w:val="24"/>
        </w:rPr>
      </w:pPr>
      <w:r>
        <w:rPr>
          <w:rFonts w:cstheme="majorHAnsi"/>
          <w:b/>
          <w:sz w:val="24"/>
          <w:szCs w:val="24"/>
        </w:rPr>
        <w:t xml:space="preserve">1 - </w:t>
      </w:r>
      <w:r w:rsidR="000A70B0" w:rsidRPr="00D70493">
        <w:rPr>
          <w:rFonts w:cstheme="majorHAnsi"/>
          <w:b/>
          <w:sz w:val="24"/>
          <w:szCs w:val="24"/>
        </w:rPr>
        <w:t>Démarche « certification de services » de l’</w:t>
      </w:r>
      <w:proofErr w:type="spellStart"/>
      <w:r w:rsidR="000A70B0" w:rsidRPr="00D70493">
        <w:rPr>
          <w:rFonts w:cstheme="majorHAnsi"/>
          <w:b/>
          <w:sz w:val="24"/>
          <w:szCs w:val="24"/>
        </w:rPr>
        <w:t>Anah</w:t>
      </w:r>
      <w:proofErr w:type="spellEnd"/>
    </w:p>
    <w:p w14:paraId="66E6813C" w14:textId="32B3C77E" w:rsidR="000A7359" w:rsidRPr="006838B7" w:rsidRDefault="000A7359" w:rsidP="001549AB">
      <w:pPr>
        <w:jc w:val="both"/>
        <w:rPr>
          <w:rFonts w:cstheme="majorHAnsi"/>
        </w:rPr>
      </w:pPr>
      <w:r w:rsidRPr="006838B7">
        <w:rPr>
          <w:rFonts w:cstheme="majorHAnsi"/>
        </w:rPr>
        <w:t>Suite à la ré</w:t>
      </w:r>
      <w:r w:rsidR="001E082C" w:rsidRPr="006838B7">
        <w:rPr>
          <w:rFonts w:cstheme="majorHAnsi"/>
        </w:rPr>
        <w:t>union du 6 octobre entre l’ANAH</w:t>
      </w:r>
      <w:r w:rsidRPr="006838B7">
        <w:rPr>
          <w:rFonts w:cstheme="majorHAnsi"/>
        </w:rPr>
        <w:t>, SOLIHA et l’ACAD (</w:t>
      </w:r>
      <w:proofErr w:type="spellStart"/>
      <w:r w:rsidRPr="006838B7">
        <w:rPr>
          <w:rFonts w:cstheme="majorHAnsi"/>
        </w:rPr>
        <w:t>cf</w:t>
      </w:r>
      <w:proofErr w:type="spellEnd"/>
      <w:r w:rsidRPr="006838B7">
        <w:rPr>
          <w:rFonts w:cstheme="majorHAnsi"/>
        </w:rPr>
        <w:t xml:space="preserve"> CR GHP du 6 novembre), l’</w:t>
      </w:r>
      <w:proofErr w:type="spellStart"/>
      <w:r w:rsidRPr="006838B7">
        <w:rPr>
          <w:rFonts w:cstheme="majorHAnsi"/>
        </w:rPr>
        <w:t>Anah</w:t>
      </w:r>
      <w:proofErr w:type="spellEnd"/>
      <w:r w:rsidRPr="006838B7">
        <w:rPr>
          <w:rFonts w:cstheme="majorHAnsi"/>
        </w:rPr>
        <w:t xml:space="preserve"> attend de l’A</w:t>
      </w:r>
      <w:r w:rsidR="001E082C" w:rsidRPr="006838B7">
        <w:rPr>
          <w:rFonts w:cstheme="majorHAnsi"/>
        </w:rPr>
        <w:t>CAD qu’elle propose</w:t>
      </w:r>
      <w:r w:rsidR="005319E4" w:rsidRPr="006838B7">
        <w:rPr>
          <w:rFonts w:cstheme="majorHAnsi"/>
        </w:rPr>
        <w:t xml:space="preserve"> une méthode pour un engagement de</w:t>
      </w:r>
      <w:r w:rsidR="001E082C" w:rsidRPr="006838B7">
        <w:rPr>
          <w:rFonts w:cstheme="majorHAnsi"/>
        </w:rPr>
        <w:t xml:space="preserve"> ses</w:t>
      </w:r>
      <w:r w:rsidR="005319E4" w:rsidRPr="006838B7">
        <w:rPr>
          <w:rFonts w:cstheme="majorHAnsi"/>
        </w:rPr>
        <w:t xml:space="preserve"> adhérents dans une « démarche quali</w:t>
      </w:r>
      <w:r w:rsidR="00B947E3">
        <w:rPr>
          <w:rFonts w:cstheme="majorHAnsi"/>
        </w:rPr>
        <w:t>té » qui soit compatible avec le</w:t>
      </w:r>
      <w:r w:rsidR="005319E4" w:rsidRPr="006838B7">
        <w:rPr>
          <w:rFonts w:cstheme="majorHAnsi"/>
        </w:rPr>
        <w:t xml:space="preserve"> calendrier de la certification.</w:t>
      </w:r>
    </w:p>
    <w:p w14:paraId="0E4B2F6E" w14:textId="5784F90D" w:rsidR="006838B7" w:rsidRPr="006838B7" w:rsidRDefault="00CA2DEF" w:rsidP="00286787">
      <w:pPr>
        <w:spacing w:line="240" w:lineRule="auto"/>
        <w:jc w:val="both"/>
        <w:rPr>
          <w:rFonts w:cstheme="majorHAnsi"/>
          <w:b/>
        </w:rPr>
      </w:pPr>
      <w:r>
        <w:rPr>
          <w:rFonts w:cstheme="majorHAnsi"/>
          <w:b/>
        </w:rPr>
        <w:t xml:space="preserve">1.1 - </w:t>
      </w:r>
      <w:r w:rsidR="006838B7" w:rsidRPr="006838B7">
        <w:rPr>
          <w:rFonts w:cstheme="majorHAnsi"/>
          <w:b/>
        </w:rPr>
        <w:t>Une note préparatoire</w:t>
      </w:r>
      <w:r w:rsidR="006838B7">
        <w:rPr>
          <w:rFonts w:cstheme="majorHAnsi"/>
          <w:b/>
        </w:rPr>
        <w:t xml:space="preserve"> </w:t>
      </w:r>
    </w:p>
    <w:p w14:paraId="12BD5C49" w14:textId="57651CB0" w:rsidR="001E082C" w:rsidRPr="006838B7" w:rsidRDefault="005319E4" w:rsidP="00286787">
      <w:pPr>
        <w:spacing w:line="240" w:lineRule="auto"/>
        <w:jc w:val="both"/>
        <w:rPr>
          <w:rFonts w:cstheme="majorHAnsi"/>
          <w:b/>
          <w:bCs/>
        </w:rPr>
      </w:pPr>
      <w:r w:rsidRPr="006838B7">
        <w:rPr>
          <w:rFonts w:cstheme="majorHAnsi"/>
        </w:rPr>
        <w:t xml:space="preserve">Comme convenu lors de notre dernière réunion du 6 novembre, Nicolas Crozet </w:t>
      </w:r>
      <w:r w:rsidR="001E082C" w:rsidRPr="006838B7">
        <w:rPr>
          <w:rFonts w:cstheme="majorHAnsi"/>
        </w:rPr>
        <w:t>avait élaboré et t</w:t>
      </w:r>
      <w:r w:rsidR="00B947E3">
        <w:rPr>
          <w:rFonts w:cstheme="majorHAnsi"/>
        </w:rPr>
        <w:t>ransmis une note portant sur l’</w:t>
      </w:r>
      <w:r w:rsidR="001E082C" w:rsidRPr="006838B7">
        <w:rPr>
          <w:rFonts w:cstheme="majorHAnsi"/>
        </w:rPr>
        <w:t>«</w:t>
      </w:r>
      <w:r w:rsidR="001E082C" w:rsidRPr="006838B7">
        <w:rPr>
          <w:rFonts w:cstheme="majorHAnsi"/>
          <w:bCs/>
        </w:rPr>
        <w:t>Engagement qualité des opérateurs habitat privés membres de l’ACAD ».</w:t>
      </w:r>
    </w:p>
    <w:p w14:paraId="036478D8" w14:textId="3684E825" w:rsidR="001E082C" w:rsidRPr="006838B7" w:rsidRDefault="001E082C" w:rsidP="00286787">
      <w:pPr>
        <w:spacing w:line="240" w:lineRule="auto"/>
        <w:jc w:val="both"/>
        <w:rPr>
          <w:rFonts w:cstheme="majorHAnsi"/>
          <w:b/>
          <w:bCs/>
        </w:rPr>
      </w:pPr>
      <w:r w:rsidRPr="006838B7">
        <w:rPr>
          <w:rFonts w:cstheme="majorHAnsi"/>
          <w:bCs/>
        </w:rPr>
        <w:t xml:space="preserve">Cette note propose que la démarche </w:t>
      </w:r>
      <w:r w:rsidRPr="006838B7">
        <w:t xml:space="preserve">concerne exclusivement la qualité du service rendu aux bénéficiaires des aides </w:t>
      </w:r>
      <w:proofErr w:type="spellStart"/>
      <w:r w:rsidRPr="006838B7">
        <w:t>Anah</w:t>
      </w:r>
      <w:proofErr w:type="spellEnd"/>
      <w:r w:rsidRPr="006838B7">
        <w:t>, et pas nos relations avec les maîtres d’ouvrage ni la conduite des programmes.</w:t>
      </w:r>
    </w:p>
    <w:p w14:paraId="5B7EB047" w14:textId="146F2F73" w:rsidR="005319E4" w:rsidRPr="006838B7" w:rsidRDefault="00CA3282" w:rsidP="00286787">
      <w:pPr>
        <w:spacing w:line="240" w:lineRule="auto"/>
        <w:jc w:val="both"/>
        <w:rPr>
          <w:rFonts w:cstheme="majorHAnsi"/>
        </w:rPr>
      </w:pPr>
      <w:r w:rsidRPr="006838B7">
        <w:rPr>
          <w:rFonts w:cstheme="majorHAnsi"/>
        </w:rPr>
        <w:t>Elle présente une démarche en 2 étapes :</w:t>
      </w:r>
    </w:p>
    <w:p w14:paraId="253FBFB1" w14:textId="23E7E7ED" w:rsidR="00CA3282" w:rsidRPr="006838B7" w:rsidRDefault="00CA3282" w:rsidP="00CA3282">
      <w:pPr>
        <w:jc w:val="both"/>
      </w:pPr>
      <w:r w:rsidRPr="00286787">
        <w:rPr>
          <w:u w:val="single"/>
        </w:rPr>
        <w:lastRenderedPageBreak/>
        <w:t>Etape 1 :</w:t>
      </w:r>
      <w:r w:rsidR="00E36530">
        <w:rPr>
          <w:u w:val="single"/>
        </w:rPr>
        <w:t xml:space="preserve"> Etablir </w:t>
      </w:r>
      <w:r w:rsidRPr="00286787">
        <w:rPr>
          <w:u w:val="single"/>
        </w:rPr>
        <w:t>dans un premier temps une « charte qualité »,</w:t>
      </w:r>
      <w:r w:rsidRPr="006838B7">
        <w:t xml:space="preserve"> qui n’engage juridiquement que nous, et que nous établissons nous-même, avec un minimum de « contrôle ». Ce qui devrait permettre d’être rapide, et a priori de satisfaire l’</w:t>
      </w:r>
      <w:proofErr w:type="spellStart"/>
      <w:r w:rsidRPr="006838B7">
        <w:t>Anah</w:t>
      </w:r>
      <w:proofErr w:type="spellEnd"/>
      <w:r w:rsidRPr="006838B7">
        <w:t>, au moins dans un premier temps.</w:t>
      </w:r>
    </w:p>
    <w:p w14:paraId="312BD161" w14:textId="4081BB9F" w:rsidR="003A1FA8" w:rsidRDefault="003A1FA8" w:rsidP="00B947E3">
      <w:pPr>
        <w:pStyle w:val="Synthseintro"/>
        <w:rPr>
          <w:rFonts w:asciiTheme="minorHAnsi" w:hAnsiTheme="minorHAnsi"/>
          <w:b w:val="0"/>
        </w:rPr>
      </w:pPr>
      <w:r w:rsidRPr="00B947E3">
        <w:rPr>
          <w:rFonts w:asciiTheme="minorHAnsi" w:hAnsiTheme="minorHAnsi"/>
          <w:b w:val="0"/>
        </w:rPr>
        <w:t xml:space="preserve">Pour cette étape, Nicolas Crozet propose </w:t>
      </w:r>
      <w:r w:rsidR="00E36530" w:rsidRPr="00B947E3">
        <w:rPr>
          <w:rFonts w:asciiTheme="minorHAnsi" w:hAnsiTheme="minorHAnsi"/>
          <w:b w:val="0"/>
        </w:rPr>
        <w:t>que les opérateurs membres de l’ACAD s’ins</w:t>
      </w:r>
      <w:r w:rsidR="00B947E3" w:rsidRPr="00B947E3">
        <w:rPr>
          <w:rFonts w:asciiTheme="minorHAnsi" w:hAnsiTheme="minorHAnsi"/>
          <w:b w:val="0"/>
        </w:rPr>
        <w:t>pirent de</w:t>
      </w:r>
      <w:r w:rsidRPr="00B947E3">
        <w:rPr>
          <w:rFonts w:asciiTheme="minorHAnsi" w:hAnsiTheme="minorHAnsi"/>
          <w:b w:val="0"/>
        </w:rPr>
        <w:t> la charte nationale qualité des services à la personne », qui a pour objectif de soutenir et d’accompagner les organismes dans leur démarche visant à améliorer la qualité de leur organisation et de leurs prestations.</w:t>
      </w:r>
      <w:r w:rsidR="0027414F" w:rsidRPr="00B947E3">
        <w:rPr>
          <w:rFonts w:asciiTheme="minorHAnsi" w:hAnsiTheme="minorHAnsi"/>
          <w:b w:val="0"/>
        </w:rPr>
        <w:t xml:space="preserve"> </w:t>
      </w:r>
      <w:r w:rsidR="00E36530" w:rsidRPr="00B947E3">
        <w:rPr>
          <w:rFonts w:asciiTheme="minorHAnsi" w:hAnsiTheme="minorHAnsi"/>
          <w:b w:val="0"/>
        </w:rPr>
        <w:t>Cette charte</w:t>
      </w:r>
      <w:r w:rsidR="0027414F" w:rsidRPr="00B947E3">
        <w:rPr>
          <w:rFonts w:asciiTheme="minorHAnsi" w:hAnsiTheme="minorHAnsi"/>
          <w:b w:val="0"/>
        </w:rPr>
        <w:t xml:space="preserve"> repose sur des principes généraux, une auto-évaluation annuelle permettant la définition d’un plan d’actions personnalisé, et des outils mis à disposition des entreprises ou organismes participant à la démarche.</w:t>
      </w:r>
    </w:p>
    <w:p w14:paraId="4C07896B" w14:textId="77777777" w:rsidR="00B947E3" w:rsidRPr="00B947E3" w:rsidRDefault="00B947E3" w:rsidP="00B947E3">
      <w:pPr>
        <w:pStyle w:val="Synthseintro"/>
        <w:rPr>
          <w:rFonts w:asciiTheme="minorHAnsi" w:hAnsiTheme="minorHAnsi"/>
          <w:b w:val="0"/>
        </w:rPr>
      </w:pPr>
    </w:p>
    <w:p w14:paraId="1B6C3AB5" w14:textId="07684DAC" w:rsidR="00CA3282" w:rsidRDefault="00CA3282" w:rsidP="00CA3282">
      <w:pPr>
        <w:jc w:val="both"/>
      </w:pPr>
      <w:r w:rsidRPr="00286787">
        <w:rPr>
          <w:u w:val="single"/>
        </w:rPr>
        <w:t>Etape 2 : Aller vers une certification de services</w:t>
      </w:r>
      <w:r w:rsidRPr="006838B7">
        <w:rPr>
          <w:b/>
        </w:rPr>
        <w:t>,</w:t>
      </w:r>
      <w:r w:rsidRPr="006838B7">
        <w:t xml:space="preserve"> </w:t>
      </w:r>
      <w:r w:rsidR="0027414F" w:rsidRPr="006838B7">
        <w:t xml:space="preserve">soit </w:t>
      </w:r>
      <w:r w:rsidRPr="006838B7">
        <w:t xml:space="preserve">en créant nous-même notre référentiel sur la base de la charte, </w:t>
      </w:r>
      <w:r w:rsidR="00E36530">
        <w:t xml:space="preserve">soit </w:t>
      </w:r>
      <w:r w:rsidR="0027414F" w:rsidRPr="006838B7">
        <w:t xml:space="preserve">vers </w:t>
      </w:r>
      <w:r w:rsidRPr="006838B7">
        <w:t>une certification de type ISO, un peu plus lourde a priori, mais plus globale, donc potentiellement plus utile à chacune de nos entreprises.</w:t>
      </w:r>
    </w:p>
    <w:p w14:paraId="087C1E48" w14:textId="733B8D9D" w:rsidR="00CA3282" w:rsidRPr="00CA2DEF" w:rsidRDefault="00CA2DEF" w:rsidP="001549AB">
      <w:pPr>
        <w:jc w:val="both"/>
        <w:rPr>
          <w:rFonts w:cstheme="majorHAnsi"/>
          <w:b/>
        </w:rPr>
      </w:pPr>
      <w:r w:rsidRPr="00CA2DEF">
        <w:rPr>
          <w:rFonts w:cstheme="majorHAnsi"/>
          <w:b/>
        </w:rPr>
        <w:t xml:space="preserve">1.2 </w:t>
      </w:r>
      <w:r>
        <w:rPr>
          <w:rFonts w:cstheme="majorHAnsi"/>
          <w:b/>
        </w:rPr>
        <w:t>-</w:t>
      </w:r>
      <w:r w:rsidRPr="00CA2DEF">
        <w:rPr>
          <w:rFonts w:cstheme="majorHAnsi"/>
          <w:b/>
        </w:rPr>
        <w:t xml:space="preserve"> La discussion</w:t>
      </w:r>
    </w:p>
    <w:p w14:paraId="54F0CE1D" w14:textId="159F37C1" w:rsidR="005319E4" w:rsidRDefault="00A65EDE" w:rsidP="00286787">
      <w:pPr>
        <w:spacing w:line="240" w:lineRule="auto"/>
        <w:jc w:val="both"/>
        <w:rPr>
          <w:rFonts w:cstheme="majorHAnsi"/>
        </w:rPr>
      </w:pPr>
      <w:r>
        <w:rPr>
          <w:rFonts w:cstheme="majorHAnsi"/>
        </w:rPr>
        <w:t>Cette proposition de dispositif à deux étages est validée dans son principe par les participants.</w:t>
      </w:r>
    </w:p>
    <w:p w14:paraId="2A951E79" w14:textId="579B5748" w:rsidR="00A65EDE" w:rsidRDefault="00A65EDE" w:rsidP="00286787">
      <w:pPr>
        <w:spacing w:line="240" w:lineRule="auto"/>
        <w:jc w:val="both"/>
        <w:rPr>
          <w:rFonts w:cstheme="majorHAnsi"/>
        </w:rPr>
      </w:pPr>
      <w:r>
        <w:rPr>
          <w:rFonts w:cstheme="majorHAnsi"/>
        </w:rPr>
        <w:t xml:space="preserve">Francis Cura propose de présenter </w:t>
      </w:r>
      <w:r w:rsidR="007C4B53">
        <w:rPr>
          <w:rFonts w:cstheme="majorHAnsi"/>
        </w:rPr>
        <w:t xml:space="preserve">d’emblée </w:t>
      </w:r>
      <w:r>
        <w:rPr>
          <w:rFonts w:cstheme="majorHAnsi"/>
        </w:rPr>
        <w:t>à l’</w:t>
      </w:r>
      <w:proofErr w:type="spellStart"/>
      <w:r>
        <w:rPr>
          <w:rFonts w:cstheme="majorHAnsi"/>
        </w:rPr>
        <w:t>Anah</w:t>
      </w:r>
      <w:proofErr w:type="spellEnd"/>
      <w:r>
        <w:rPr>
          <w:rFonts w:cstheme="majorHAnsi"/>
        </w:rPr>
        <w:t xml:space="preserve"> ce dispositif à double détente comprenant :</w:t>
      </w:r>
    </w:p>
    <w:p w14:paraId="15E32B17" w14:textId="50A03AFA" w:rsidR="00A65EDE" w:rsidRDefault="00A65EDE" w:rsidP="00B947E3">
      <w:pPr>
        <w:spacing w:line="240" w:lineRule="auto"/>
        <w:jc w:val="both"/>
        <w:rPr>
          <w:rFonts w:cstheme="majorHAnsi"/>
        </w:rPr>
      </w:pPr>
      <w:r>
        <w:rPr>
          <w:rFonts w:cstheme="majorHAnsi"/>
        </w:rPr>
        <w:t xml:space="preserve">- Une « charte qualité », sur la base du document de Nicolas Crozet avec quelques points à amender ou préciser, qui ferait état d’engagements généraux dans le cadre d’une démarche de service public. Cette charte qualité constituerait un engagement fédérateur des membres de </w:t>
      </w:r>
      <w:proofErr w:type="spellStart"/>
      <w:r>
        <w:rPr>
          <w:rFonts w:cstheme="majorHAnsi"/>
        </w:rPr>
        <w:t>l’ACAD.</w:t>
      </w:r>
      <w:proofErr w:type="spellEnd"/>
    </w:p>
    <w:p w14:paraId="528B0376" w14:textId="4778853E" w:rsidR="00A65EDE" w:rsidRDefault="00A65EDE" w:rsidP="00B947E3">
      <w:pPr>
        <w:spacing w:line="240" w:lineRule="auto"/>
        <w:jc w:val="both"/>
        <w:rPr>
          <w:rFonts w:cstheme="majorHAnsi"/>
        </w:rPr>
      </w:pPr>
      <w:r>
        <w:rPr>
          <w:rFonts w:cstheme="majorHAnsi"/>
        </w:rPr>
        <w:t xml:space="preserve">- une deuxième étape précisant que chaque membre s’engagerait dans une démarche individuelle de certification de type ISO, en acceptant un </w:t>
      </w:r>
      <w:r w:rsidR="006F590F">
        <w:rPr>
          <w:rFonts w:cstheme="majorHAnsi"/>
        </w:rPr>
        <w:t xml:space="preserve">contrôle par un organisme tiers, et </w:t>
      </w:r>
      <w:r w:rsidR="00E36530">
        <w:rPr>
          <w:rFonts w:cstheme="majorHAnsi"/>
        </w:rPr>
        <w:t xml:space="preserve">ce </w:t>
      </w:r>
      <w:r w:rsidR="006F590F">
        <w:rPr>
          <w:rFonts w:cstheme="majorHAnsi"/>
        </w:rPr>
        <w:t>dans un calendrier raisonnable (3 ans).</w:t>
      </w:r>
    </w:p>
    <w:p w14:paraId="28A184D8" w14:textId="0BBF7E2D" w:rsidR="00A65EDE" w:rsidRPr="00CA2DEF" w:rsidRDefault="00A65EDE" w:rsidP="00286787">
      <w:pPr>
        <w:spacing w:line="240" w:lineRule="auto"/>
        <w:jc w:val="both"/>
        <w:rPr>
          <w:rFonts w:cstheme="majorHAnsi"/>
        </w:rPr>
      </w:pPr>
      <w:r>
        <w:rPr>
          <w:rFonts w:cstheme="majorHAnsi"/>
        </w:rPr>
        <w:t xml:space="preserve">F Cura précise que l’ACAD n’étant pas une fédération, mais une association volontaire de membres aux fonctionnements différents, il faut éviter d’entrer dans une démarche qualité unique et identique, et surtout éviter que l’ACAD ait le moindre rôle de contrôle sur les </w:t>
      </w:r>
      <w:r w:rsidR="00EE6795">
        <w:rPr>
          <w:rFonts w:cstheme="majorHAnsi"/>
        </w:rPr>
        <w:t>procédures propres de ses adhérents.</w:t>
      </w:r>
      <w:r>
        <w:rPr>
          <w:rFonts w:cstheme="majorHAnsi"/>
        </w:rPr>
        <w:t xml:space="preserve"> </w:t>
      </w:r>
    </w:p>
    <w:p w14:paraId="2A03EE30" w14:textId="2AFB4971" w:rsidR="007C4B53" w:rsidRPr="007C4B53" w:rsidRDefault="007C4B53" w:rsidP="007C4B53">
      <w:pPr>
        <w:jc w:val="both"/>
      </w:pPr>
      <w:r w:rsidRPr="007C4B53">
        <w:rPr>
          <w:rFonts w:cstheme="majorHAnsi"/>
        </w:rPr>
        <w:t>Nicolas Crozet précise que dans le cadre proposé, chaque membre adhère à la charte qualité, s’a</w:t>
      </w:r>
      <w:r w:rsidR="006F590F">
        <w:rPr>
          <w:rFonts w:cstheme="majorHAnsi"/>
        </w:rPr>
        <w:t>uto évalue annuellement et met</w:t>
      </w:r>
      <w:r w:rsidRPr="007C4B53">
        <w:rPr>
          <w:rFonts w:cstheme="majorHAnsi"/>
        </w:rPr>
        <w:t xml:space="preserve"> en place des actions correctrices si nécessaire dans le cadre d’un plan d’actions personnalisé. Pour la mise en place de la deuxième étape visant à la certification, il </w:t>
      </w:r>
      <w:r w:rsidR="00E36530">
        <w:rPr>
          <w:rFonts w:cstheme="majorHAnsi"/>
        </w:rPr>
        <w:t xml:space="preserve">propose </w:t>
      </w:r>
      <w:r w:rsidRPr="007C4B53">
        <w:rPr>
          <w:rFonts w:cstheme="majorHAnsi"/>
        </w:rPr>
        <w:t xml:space="preserve">de </w:t>
      </w:r>
      <w:r w:rsidRPr="007C4B53">
        <w:t>consulter pour avis et conseil</w:t>
      </w:r>
      <w:r w:rsidRPr="007C4B53">
        <w:rPr>
          <w:rFonts w:cstheme="majorHAnsi"/>
        </w:rPr>
        <w:t xml:space="preserve"> trois organismes certificateurs : DNV qui certifie Urbanis, AFNOR qui </w:t>
      </w:r>
      <w:r w:rsidRPr="007C4B53">
        <w:t xml:space="preserve">développe une certification ISO 9001 par étape, adaptée aux TPE, avec des coûts externes assez faibles, </w:t>
      </w:r>
      <w:r w:rsidR="00E36530">
        <w:t xml:space="preserve">et </w:t>
      </w:r>
      <w:r w:rsidRPr="007C4B53">
        <w:t>SGS qui accompagne SOLIHA dans son processus de certification.</w:t>
      </w:r>
    </w:p>
    <w:p w14:paraId="1A668DFA" w14:textId="460786FB" w:rsidR="000901F1" w:rsidRDefault="007448C6" w:rsidP="00B947E3">
      <w:pPr>
        <w:jc w:val="both"/>
        <w:rPr>
          <w:rFonts w:cstheme="majorHAnsi"/>
        </w:rPr>
      </w:pPr>
      <w:r>
        <w:rPr>
          <w:rFonts w:cstheme="majorHAnsi"/>
        </w:rPr>
        <w:t>Damien Le Clerc</w:t>
      </w:r>
      <w:r w:rsidR="00E36530">
        <w:rPr>
          <w:rFonts w:cstheme="majorHAnsi"/>
        </w:rPr>
        <w:t xml:space="preserve"> indique que l</w:t>
      </w:r>
      <w:r>
        <w:rPr>
          <w:rFonts w:cstheme="majorHAnsi"/>
        </w:rPr>
        <w:t>a première étape lui paraît très adaptée et permet de répondre rapidement à l’</w:t>
      </w:r>
      <w:proofErr w:type="spellStart"/>
      <w:r>
        <w:rPr>
          <w:rFonts w:cstheme="majorHAnsi"/>
        </w:rPr>
        <w:t>Anah</w:t>
      </w:r>
      <w:proofErr w:type="spellEnd"/>
      <w:r>
        <w:rPr>
          <w:rFonts w:cstheme="majorHAnsi"/>
        </w:rPr>
        <w:t>. Pour la deuxième étape, l’ACAD pourrait demander un financement spécifique à l’</w:t>
      </w:r>
      <w:proofErr w:type="spellStart"/>
      <w:r>
        <w:rPr>
          <w:rFonts w:cstheme="majorHAnsi"/>
        </w:rPr>
        <w:t>Anah</w:t>
      </w:r>
      <w:proofErr w:type="spellEnd"/>
      <w:r>
        <w:rPr>
          <w:rFonts w:cstheme="majorHAnsi"/>
        </w:rPr>
        <w:t>.</w:t>
      </w:r>
      <w:r w:rsidR="00A977E3">
        <w:rPr>
          <w:rFonts w:cstheme="majorHAnsi"/>
        </w:rPr>
        <w:t xml:space="preserve"> Il se demande </w:t>
      </w:r>
      <w:r w:rsidR="008F327A">
        <w:rPr>
          <w:rFonts w:cstheme="majorHAnsi"/>
        </w:rPr>
        <w:t>comment posi</w:t>
      </w:r>
      <w:r w:rsidR="00A977E3">
        <w:rPr>
          <w:rFonts w:cstheme="majorHAnsi"/>
        </w:rPr>
        <w:t xml:space="preserve">tionner le référentiel : plutôt </w:t>
      </w:r>
      <w:proofErr w:type="spellStart"/>
      <w:r w:rsidR="00A977E3">
        <w:rPr>
          <w:rFonts w:cstheme="majorHAnsi"/>
        </w:rPr>
        <w:t>Anah</w:t>
      </w:r>
      <w:proofErr w:type="spellEnd"/>
      <w:r w:rsidR="00A977E3">
        <w:rPr>
          <w:rFonts w:cstheme="majorHAnsi"/>
        </w:rPr>
        <w:t>, ou plutôt utilisateurs finaux ?</w:t>
      </w:r>
      <w:r w:rsidR="00E36530" w:rsidRPr="00E36530">
        <w:rPr>
          <w:rFonts w:cstheme="majorHAnsi"/>
        </w:rPr>
        <w:t xml:space="preserve"> </w:t>
      </w:r>
      <w:proofErr w:type="gramStart"/>
      <w:r w:rsidR="00E36530">
        <w:rPr>
          <w:rFonts w:cstheme="majorHAnsi"/>
        </w:rPr>
        <w:t>et</w:t>
      </w:r>
      <w:proofErr w:type="gramEnd"/>
      <w:r w:rsidR="00E36530">
        <w:rPr>
          <w:rFonts w:cstheme="majorHAnsi"/>
        </w:rPr>
        <w:t xml:space="preserve"> jusqu’où il faut descendre au plan des spécificités techniques ?</w:t>
      </w:r>
    </w:p>
    <w:p w14:paraId="2CBF086D" w14:textId="58B16F76" w:rsidR="007448C6" w:rsidRDefault="007448C6" w:rsidP="00B947E3">
      <w:pPr>
        <w:jc w:val="both"/>
        <w:rPr>
          <w:rFonts w:cstheme="majorHAnsi"/>
        </w:rPr>
      </w:pPr>
      <w:r>
        <w:rPr>
          <w:rFonts w:cstheme="majorHAnsi"/>
        </w:rPr>
        <w:t xml:space="preserve">Francis Cura indique qu’une démarche </w:t>
      </w:r>
      <w:r w:rsidR="00E36530">
        <w:rPr>
          <w:rFonts w:cstheme="majorHAnsi"/>
        </w:rPr>
        <w:t>comparable</w:t>
      </w:r>
      <w:r>
        <w:rPr>
          <w:rFonts w:cstheme="majorHAnsi"/>
        </w:rPr>
        <w:t xml:space="preserve"> a été </w:t>
      </w:r>
      <w:r w:rsidR="00E36530">
        <w:rPr>
          <w:rFonts w:cstheme="majorHAnsi"/>
        </w:rPr>
        <w:t>engagée</w:t>
      </w:r>
      <w:r>
        <w:rPr>
          <w:rFonts w:cstheme="majorHAnsi"/>
        </w:rPr>
        <w:t xml:space="preserve"> avec l’</w:t>
      </w:r>
      <w:proofErr w:type="spellStart"/>
      <w:r>
        <w:rPr>
          <w:rFonts w:cstheme="majorHAnsi"/>
        </w:rPr>
        <w:t>Anah</w:t>
      </w:r>
      <w:proofErr w:type="spellEnd"/>
      <w:r>
        <w:rPr>
          <w:rFonts w:cstheme="majorHAnsi"/>
        </w:rPr>
        <w:t xml:space="preserve"> et les fédérations de syndics pour la mise en place d’une charte du syndic de copropriété en red</w:t>
      </w:r>
      <w:r w:rsidR="00A977E3">
        <w:rPr>
          <w:rFonts w:cstheme="majorHAnsi"/>
        </w:rPr>
        <w:t xml:space="preserve">ressement </w:t>
      </w:r>
      <w:r w:rsidR="00E36530">
        <w:rPr>
          <w:rFonts w:cstheme="majorHAnsi"/>
        </w:rPr>
        <w:t>comprenant</w:t>
      </w:r>
      <w:r w:rsidR="00A977E3">
        <w:rPr>
          <w:rFonts w:cstheme="majorHAnsi"/>
        </w:rPr>
        <w:t xml:space="preserve"> deux étapes : 1 </w:t>
      </w:r>
      <w:r w:rsidR="00B947E3">
        <w:rPr>
          <w:rFonts w:cstheme="majorHAnsi"/>
        </w:rPr>
        <w:t>-</w:t>
      </w:r>
      <w:r w:rsidR="00A977E3">
        <w:rPr>
          <w:rFonts w:cstheme="majorHAnsi"/>
        </w:rPr>
        <w:t xml:space="preserve"> </w:t>
      </w:r>
      <w:r w:rsidR="00E36530">
        <w:rPr>
          <w:rFonts w:cstheme="majorHAnsi"/>
        </w:rPr>
        <w:t xml:space="preserve">l’élaboration de </w:t>
      </w:r>
      <w:r w:rsidR="00A977E3">
        <w:rPr>
          <w:rFonts w:cstheme="majorHAnsi"/>
        </w:rPr>
        <w:t xml:space="preserve">la charte qualité ; 2 - la prestation de certification. </w:t>
      </w:r>
      <w:r w:rsidR="008F327A">
        <w:rPr>
          <w:rFonts w:cstheme="majorHAnsi"/>
        </w:rPr>
        <w:t>Il pense qu’il ne faut pas se raccrocher à la demande ou aux attentes de l’</w:t>
      </w:r>
      <w:proofErr w:type="spellStart"/>
      <w:r w:rsidR="008F327A">
        <w:rPr>
          <w:rFonts w:cstheme="majorHAnsi"/>
        </w:rPr>
        <w:t>Anah</w:t>
      </w:r>
      <w:proofErr w:type="spellEnd"/>
      <w:r w:rsidR="00B947E3">
        <w:rPr>
          <w:rFonts w:cstheme="majorHAnsi"/>
        </w:rPr>
        <w:t>,</w:t>
      </w:r>
      <w:r w:rsidR="008F327A">
        <w:rPr>
          <w:rFonts w:cstheme="majorHAnsi"/>
        </w:rPr>
        <w:t xml:space="preserve"> mais que l’ACAD a intérêt à affirmer l’enjeu stratégique et commercial de l’engagement dans une démarche qualité de ses membres. Il propose de définir rapidement ce « package » et le présenter à l’</w:t>
      </w:r>
      <w:proofErr w:type="spellStart"/>
      <w:r w:rsidR="008F327A">
        <w:rPr>
          <w:rFonts w:cstheme="majorHAnsi"/>
        </w:rPr>
        <w:t>Anah</w:t>
      </w:r>
      <w:proofErr w:type="spellEnd"/>
      <w:r w:rsidR="008F327A">
        <w:rPr>
          <w:rFonts w:cstheme="majorHAnsi"/>
        </w:rPr>
        <w:t xml:space="preserve"> en janvier 2018 au moment des vœux et </w:t>
      </w:r>
      <w:r w:rsidR="00E36530">
        <w:rPr>
          <w:rFonts w:cstheme="majorHAnsi"/>
        </w:rPr>
        <w:t xml:space="preserve">que </w:t>
      </w:r>
      <w:r w:rsidR="008F327A">
        <w:rPr>
          <w:rFonts w:cstheme="majorHAnsi"/>
        </w:rPr>
        <w:t>dans la foulée l’ACAD organise une conférence de presse affirmant ses positions et son engagement.</w:t>
      </w:r>
    </w:p>
    <w:p w14:paraId="7BC95CFD" w14:textId="132F9BDA" w:rsidR="008042F5" w:rsidRDefault="00D70493" w:rsidP="000901F1">
      <w:pPr>
        <w:rPr>
          <w:rFonts w:cstheme="majorHAnsi"/>
        </w:rPr>
      </w:pPr>
      <w:r>
        <w:rPr>
          <w:rFonts w:cstheme="majorHAnsi"/>
          <w:b/>
        </w:rPr>
        <w:lastRenderedPageBreak/>
        <w:t>1.3</w:t>
      </w:r>
      <w:r w:rsidRPr="00CA2DEF">
        <w:rPr>
          <w:rFonts w:cstheme="majorHAnsi"/>
          <w:b/>
        </w:rPr>
        <w:t xml:space="preserve"> </w:t>
      </w:r>
      <w:r w:rsidR="000A24E7">
        <w:rPr>
          <w:rFonts w:cstheme="majorHAnsi"/>
          <w:b/>
        </w:rPr>
        <w:t xml:space="preserve"> </w:t>
      </w:r>
      <w:r>
        <w:rPr>
          <w:rFonts w:cstheme="majorHAnsi"/>
          <w:b/>
        </w:rPr>
        <w:t>-  Pour poursuivre…</w:t>
      </w:r>
    </w:p>
    <w:p w14:paraId="7A58083A" w14:textId="4803A4B5" w:rsidR="00D70493" w:rsidRDefault="00D70493" w:rsidP="000901F1">
      <w:pPr>
        <w:rPr>
          <w:rFonts w:cstheme="majorHAnsi"/>
        </w:rPr>
      </w:pPr>
      <w:r>
        <w:rPr>
          <w:rFonts w:cstheme="majorHAnsi"/>
        </w:rPr>
        <w:t xml:space="preserve">Nicolas Crozet </w:t>
      </w:r>
      <w:r w:rsidR="003F6905">
        <w:rPr>
          <w:rFonts w:cstheme="majorHAnsi"/>
        </w:rPr>
        <w:t>reprend</w:t>
      </w:r>
      <w:r>
        <w:rPr>
          <w:rFonts w:cstheme="majorHAnsi"/>
        </w:rPr>
        <w:t xml:space="preserve"> la note concernant la certification de services sur la base de la discussion en séance et des demandes ou avis exprimés. Chacun lui envoie ses remarques et ses propositions.</w:t>
      </w:r>
      <w:r w:rsidR="003F6905">
        <w:rPr>
          <w:rFonts w:cstheme="majorHAnsi"/>
        </w:rPr>
        <w:t xml:space="preserve"> L’objectif étant de valider définitivement cette note début janvier pour envoi à l’</w:t>
      </w:r>
      <w:proofErr w:type="spellStart"/>
      <w:r w:rsidR="003F6905">
        <w:rPr>
          <w:rFonts w:cstheme="majorHAnsi"/>
        </w:rPr>
        <w:t>Anah</w:t>
      </w:r>
      <w:proofErr w:type="spellEnd"/>
      <w:r w:rsidR="003F6905">
        <w:rPr>
          <w:rFonts w:cstheme="majorHAnsi"/>
        </w:rPr>
        <w:t xml:space="preserve"> vers la mi-janvier. </w:t>
      </w:r>
    </w:p>
    <w:p w14:paraId="1E408485" w14:textId="7B1ECCA4" w:rsidR="00D70493" w:rsidRDefault="00D70493" w:rsidP="000901F1">
      <w:pPr>
        <w:rPr>
          <w:rFonts w:cstheme="majorHAnsi"/>
        </w:rPr>
      </w:pPr>
      <w:r>
        <w:rPr>
          <w:rFonts w:cstheme="majorHAnsi"/>
        </w:rPr>
        <w:t>Il est décider d’organiser une réunion avec les trois organismes certificateurs le 8 février 2018</w:t>
      </w:r>
      <w:r w:rsidR="00424D66">
        <w:rPr>
          <w:rFonts w:cstheme="majorHAnsi"/>
        </w:rPr>
        <w:t xml:space="preserve"> </w:t>
      </w:r>
      <w:r>
        <w:rPr>
          <w:rFonts w:cstheme="majorHAnsi"/>
        </w:rPr>
        <w:t xml:space="preserve">de 13h30 à 17h, sur le principe d’une intervention d’1 heure au maximum pour chacun. Nicolas </w:t>
      </w:r>
      <w:r w:rsidR="00424D66">
        <w:rPr>
          <w:rFonts w:cstheme="majorHAnsi"/>
        </w:rPr>
        <w:t>contacte DNV. Yves contacte AFN</w:t>
      </w:r>
      <w:r>
        <w:rPr>
          <w:rFonts w:cstheme="majorHAnsi"/>
        </w:rPr>
        <w:t xml:space="preserve">OR et SGS. Damien réserve la salle de réunion de </w:t>
      </w:r>
      <w:r w:rsidR="00CA6715">
        <w:rPr>
          <w:rFonts w:cstheme="majorHAnsi"/>
        </w:rPr>
        <w:t>Citémétrie.</w:t>
      </w:r>
    </w:p>
    <w:p w14:paraId="2EC4BEDD" w14:textId="77777777" w:rsidR="00D70493" w:rsidRDefault="00D70493" w:rsidP="000901F1">
      <w:pPr>
        <w:rPr>
          <w:rFonts w:cstheme="majorHAnsi"/>
        </w:rPr>
      </w:pPr>
    </w:p>
    <w:p w14:paraId="6F182089" w14:textId="679DA690" w:rsidR="000901F1" w:rsidRPr="00D70493" w:rsidRDefault="000A24E7" w:rsidP="000901F1">
      <w:pPr>
        <w:rPr>
          <w:rFonts w:cstheme="majorHAnsi"/>
          <w:b/>
          <w:sz w:val="24"/>
          <w:szCs w:val="24"/>
        </w:rPr>
      </w:pPr>
      <w:r>
        <w:rPr>
          <w:rFonts w:cstheme="majorHAnsi"/>
          <w:b/>
          <w:sz w:val="24"/>
          <w:szCs w:val="24"/>
        </w:rPr>
        <w:t>2 -</w:t>
      </w:r>
      <w:r w:rsidR="000901F1" w:rsidRPr="00D70493">
        <w:rPr>
          <w:rFonts w:cstheme="majorHAnsi"/>
          <w:b/>
          <w:sz w:val="24"/>
          <w:szCs w:val="24"/>
        </w:rPr>
        <w:t xml:space="preserve"> La nouvelle circulaire </w:t>
      </w:r>
      <w:proofErr w:type="spellStart"/>
      <w:r w:rsidR="000901F1" w:rsidRPr="00D70493">
        <w:rPr>
          <w:rFonts w:cstheme="majorHAnsi"/>
          <w:b/>
          <w:sz w:val="24"/>
          <w:szCs w:val="24"/>
        </w:rPr>
        <w:t>Anah</w:t>
      </w:r>
      <w:proofErr w:type="spellEnd"/>
      <w:r w:rsidR="000901F1" w:rsidRPr="00D70493">
        <w:rPr>
          <w:rFonts w:cstheme="majorHAnsi"/>
          <w:b/>
          <w:sz w:val="24"/>
          <w:szCs w:val="24"/>
        </w:rPr>
        <w:t xml:space="preserve"> « Habiter Mieux »</w:t>
      </w:r>
      <w:r w:rsidR="00424D66">
        <w:rPr>
          <w:rFonts w:cstheme="majorHAnsi"/>
          <w:b/>
          <w:sz w:val="24"/>
          <w:szCs w:val="24"/>
        </w:rPr>
        <w:t xml:space="preserve"> </w:t>
      </w:r>
    </w:p>
    <w:p w14:paraId="359DCA01" w14:textId="3BD07EE6" w:rsidR="000901F1" w:rsidRDefault="00417EC9" w:rsidP="00B947E3">
      <w:pPr>
        <w:rPr>
          <w:rFonts w:cstheme="majorHAnsi"/>
        </w:rPr>
      </w:pPr>
      <w:r>
        <w:rPr>
          <w:rFonts w:cstheme="majorHAnsi"/>
        </w:rPr>
        <w:t>Thierry Colin</w:t>
      </w:r>
      <w:r w:rsidR="00FE7F38">
        <w:rPr>
          <w:rFonts w:cstheme="majorHAnsi"/>
        </w:rPr>
        <w:t xml:space="preserve"> fait part de son inquiétude </w:t>
      </w:r>
      <w:r w:rsidR="000901F1">
        <w:rPr>
          <w:rFonts w:cstheme="majorHAnsi"/>
        </w:rPr>
        <w:t>suite à</w:t>
      </w:r>
      <w:r w:rsidR="00FE7F38">
        <w:rPr>
          <w:rFonts w:cstheme="majorHAnsi"/>
        </w:rPr>
        <w:t xml:space="preserve"> la </w:t>
      </w:r>
      <w:r w:rsidR="00B03596">
        <w:rPr>
          <w:rFonts w:cstheme="majorHAnsi"/>
        </w:rPr>
        <w:t>réforme</w:t>
      </w:r>
      <w:r w:rsidR="00FE7F38">
        <w:rPr>
          <w:rFonts w:cstheme="majorHAnsi"/>
        </w:rPr>
        <w:t xml:space="preserve"> </w:t>
      </w:r>
      <w:proofErr w:type="spellStart"/>
      <w:r w:rsidR="00FE7F38">
        <w:rPr>
          <w:rFonts w:cstheme="majorHAnsi"/>
        </w:rPr>
        <w:t>Ana</w:t>
      </w:r>
      <w:r w:rsidR="00B2120A">
        <w:rPr>
          <w:rFonts w:cstheme="majorHAnsi"/>
        </w:rPr>
        <w:t>h</w:t>
      </w:r>
      <w:proofErr w:type="spellEnd"/>
      <w:r w:rsidR="00B2120A">
        <w:rPr>
          <w:rFonts w:cstheme="majorHAnsi"/>
        </w:rPr>
        <w:t xml:space="preserve"> Habiter Mieux (</w:t>
      </w:r>
      <w:proofErr w:type="spellStart"/>
      <w:r w:rsidR="00B03596">
        <w:rPr>
          <w:rFonts w:cstheme="majorHAnsi"/>
        </w:rPr>
        <w:t>cf</w:t>
      </w:r>
      <w:proofErr w:type="spellEnd"/>
      <w:r w:rsidR="00B03596">
        <w:rPr>
          <w:rFonts w:cstheme="majorHAnsi"/>
        </w:rPr>
        <w:t xml:space="preserve"> </w:t>
      </w:r>
      <w:r w:rsidR="00B03596" w:rsidRPr="00B03596">
        <w:rPr>
          <w:rFonts w:cstheme="majorHAnsi"/>
        </w:rPr>
        <w:t xml:space="preserve">CA </w:t>
      </w:r>
      <w:proofErr w:type="spellStart"/>
      <w:r w:rsidR="00B03596">
        <w:rPr>
          <w:rFonts w:cstheme="majorHAnsi"/>
        </w:rPr>
        <w:t>Anah</w:t>
      </w:r>
      <w:proofErr w:type="spellEnd"/>
      <w:r w:rsidR="00B03596">
        <w:rPr>
          <w:rFonts w:cstheme="majorHAnsi"/>
        </w:rPr>
        <w:t xml:space="preserve"> </w:t>
      </w:r>
      <w:r w:rsidR="00B03596" w:rsidRPr="00B03596">
        <w:rPr>
          <w:rFonts w:cstheme="majorHAnsi"/>
        </w:rPr>
        <w:t>du 29-11-17</w:t>
      </w:r>
      <w:r w:rsidR="00B03596">
        <w:rPr>
          <w:rFonts w:cstheme="majorHAnsi"/>
        </w:rPr>
        <w:t xml:space="preserve">) qui introduit pour </w:t>
      </w:r>
      <w:r w:rsidR="00B03596" w:rsidRPr="00B03596">
        <w:rPr>
          <w:rFonts w:cstheme="majorHAnsi"/>
        </w:rPr>
        <w:t xml:space="preserve">les propriétaires occupants </w:t>
      </w:r>
      <w:r w:rsidR="00B03596">
        <w:rPr>
          <w:rFonts w:cstheme="majorHAnsi"/>
        </w:rPr>
        <w:t xml:space="preserve">un </w:t>
      </w:r>
      <w:r w:rsidR="00B03596" w:rsidRPr="00B03596">
        <w:rPr>
          <w:rFonts w:cstheme="majorHAnsi"/>
        </w:rPr>
        <w:t>double système a</w:t>
      </w:r>
      <w:r w:rsidR="000137D7">
        <w:rPr>
          <w:rFonts w:cstheme="majorHAnsi"/>
        </w:rPr>
        <w:t xml:space="preserve">vec un nouveau régime simplifié </w:t>
      </w:r>
      <w:r w:rsidR="00B03596" w:rsidRPr="00B03596">
        <w:rPr>
          <w:rFonts w:cstheme="majorHAnsi"/>
        </w:rPr>
        <w:t>compl</w:t>
      </w:r>
      <w:r w:rsidR="00B03596">
        <w:rPr>
          <w:rFonts w:cstheme="majorHAnsi"/>
        </w:rPr>
        <w:t>étant l'actuel qui est maintenu.</w:t>
      </w:r>
      <w:r w:rsidR="00B03596" w:rsidRPr="00B03596">
        <w:rPr>
          <w:rFonts w:cstheme="majorHAnsi"/>
        </w:rPr>
        <w:br/>
      </w:r>
      <w:r w:rsidR="00B03596">
        <w:rPr>
          <w:rFonts w:cstheme="majorHAnsi"/>
        </w:rPr>
        <w:t>Dans le régime simplifié qui promeut</w:t>
      </w:r>
      <w:r w:rsidR="00B03596" w:rsidRPr="00B03596">
        <w:rPr>
          <w:rFonts w:cstheme="majorHAnsi"/>
        </w:rPr>
        <w:t xml:space="preserve"> 3 types de travaux recevables</w:t>
      </w:r>
      <w:r w:rsidR="000137D7">
        <w:rPr>
          <w:rFonts w:cstheme="majorHAnsi"/>
        </w:rPr>
        <w:t xml:space="preserve">, </w:t>
      </w:r>
      <w:r w:rsidR="00B03596" w:rsidRPr="00B03596">
        <w:rPr>
          <w:rFonts w:cstheme="majorHAnsi"/>
        </w:rPr>
        <w:t xml:space="preserve"> </w:t>
      </w:r>
      <w:r w:rsidR="00B03596">
        <w:rPr>
          <w:rFonts w:cstheme="majorHAnsi"/>
        </w:rPr>
        <w:t xml:space="preserve">il n’y a </w:t>
      </w:r>
      <w:r w:rsidR="000137D7">
        <w:rPr>
          <w:rFonts w:cstheme="majorHAnsi"/>
        </w:rPr>
        <w:t>pas obligation d’</w:t>
      </w:r>
      <w:r w:rsidR="00B03596" w:rsidRPr="00B03596">
        <w:rPr>
          <w:rFonts w:cstheme="majorHAnsi"/>
        </w:rPr>
        <w:t xml:space="preserve">accompagnement, </w:t>
      </w:r>
      <w:r w:rsidR="00B03596">
        <w:rPr>
          <w:rFonts w:cstheme="majorHAnsi"/>
        </w:rPr>
        <w:t xml:space="preserve">mais un </w:t>
      </w:r>
      <w:r w:rsidR="00B03596" w:rsidRPr="00B03596">
        <w:rPr>
          <w:rFonts w:cstheme="majorHAnsi"/>
        </w:rPr>
        <w:t xml:space="preserve">recours </w:t>
      </w:r>
      <w:r w:rsidR="00B03596">
        <w:rPr>
          <w:rFonts w:cstheme="majorHAnsi"/>
        </w:rPr>
        <w:t>aux entreprises RGE dè</w:t>
      </w:r>
      <w:r w:rsidR="00B03596" w:rsidRPr="00B03596">
        <w:rPr>
          <w:rFonts w:cstheme="majorHAnsi"/>
        </w:rPr>
        <w:t>s 2018</w:t>
      </w:r>
      <w:r w:rsidR="00B03596">
        <w:rPr>
          <w:rFonts w:cstheme="majorHAnsi"/>
        </w:rPr>
        <w:t>.</w:t>
      </w:r>
      <w:r w:rsidR="00B03596" w:rsidRPr="00B03596">
        <w:rPr>
          <w:rFonts w:cstheme="majorHAnsi"/>
        </w:rPr>
        <w:br/>
      </w:r>
      <w:r w:rsidR="00B03596">
        <w:rPr>
          <w:rFonts w:cstheme="majorHAnsi"/>
        </w:rPr>
        <w:t>D</w:t>
      </w:r>
      <w:r w:rsidR="000137D7">
        <w:rPr>
          <w:rFonts w:cstheme="majorHAnsi"/>
        </w:rPr>
        <w:t xml:space="preserve">ans le cadre de cette AMO simple financée à 150 € par dossier, il n’y a pas de contrat, pas de cahier des charges, </w:t>
      </w:r>
      <w:r w:rsidR="000901F1">
        <w:rPr>
          <w:rFonts w:cstheme="majorHAnsi"/>
        </w:rPr>
        <w:t xml:space="preserve">le ménage ou l’entreprise peut déposer seul le dossier, tout ceci </w:t>
      </w:r>
      <w:r w:rsidR="00B2120A">
        <w:rPr>
          <w:rFonts w:cstheme="majorHAnsi"/>
        </w:rPr>
        <w:t xml:space="preserve">étant </w:t>
      </w:r>
      <w:r w:rsidR="000901F1">
        <w:rPr>
          <w:rFonts w:cstheme="majorHAnsi"/>
        </w:rPr>
        <w:t>facilité par la dématérialisation.</w:t>
      </w:r>
      <w:r w:rsidR="00B2120A">
        <w:rPr>
          <w:rFonts w:cstheme="majorHAnsi"/>
        </w:rPr>
        <w:t xml:space="preserve"> </w:t>
      </w:r>
      <w:r w:rsidR="000901F1">
        <w:rPr>
          <w:rFonts w:cstheme="majorHAnsi"/>
        </w:rPr>
        <w:t>Par ailleurs, la dématérialisation devant libérer du temps d’instruction des dossiers</w:t>
      </w:r>
      <w:r w:rsidR="00B2120A">
        <w:rPr>
          <w:rFonts w:cstheme="majorHAnsi"/>
        </w:rPr>
        <w:t>, on peut s’attendre à</w:t>
      </w:r>
      <w:r w:rsidR="000901F1">
        <w:rPr>
          <w:rFonts w:cstheme="majorHAnsi"/>
        </w:rPr>
        <w:t xml:space="preserve"> un contrôle accru des opérateurs par l’</w:t>
      </w:r>
      <w:proofErr w:type="spellStart"/>
      <w:r w:rsidR="000901F1">
        <w:rPr>
          <w:rFonts w:cstheme="majorHAnsi"/>
        </w:rPr>
        <w:t>Anah</w:t>
      </w:r>
      <w:proofErr w:type="spellEnd"/>
      <w:r w:rsidR="000901F1">
        <w:rPr>
          <w:rFonts w:cstheme="majorHAnsi"/>
        </w:rPr>
        <w:t>.</w:t>
      </w:r>
    </w:p>
    <w:p w14:paraId="64224F02" w14:textId="03D961FD" w:rsidR="00B03596" w:rsidRDefault="000901F1" w:rsidP="00B947E3">
      <w:pPr>
        <w:rPr>
          <w:rFonts w:cstheme="majorHAnsi"/>
        </w:rPr>
      </w:pPr>
      <w:r>
        <w:rPr>
          <w:rFonts w:cstheme="majorHAnsi"/>
        </w:rPr>
        <w:t xml:space="preserve">Nicolas Crozet ne partage pas cette inquiétude. Il pense que cette nouvelle circulaire vise à faciliter l’atteinte de l’objectif de 75 000 dossiers HM annuels, et que cette facilité accordée aux ménages vise </w:t>
      </w:r>
      <w:r w:rsidR="007448C6">
        <w:rPr>
          <w:rFonts w:cstheme="majorHAnsi"/>
        </w:rPr>
        <w:t xml:space="preserve">les 25 000 dossiers qui manquent, les opérateurs pouvant </w:t>
      </w:r>
      <w:r w:rsidR="00B2120A">
        <w:rPr>
          <w:rFonts w:cstheme="majorHAnsi"/>
        </w:rPr>
        <w:t xml:space="preserve"> (et ayant intérêt à) </w:t>
      </w:r>
      <w:r w:rsidR="007448C6">
        <w:rPr>
          <w:rFonts w:cstheme="majorHAnsi"/>
        </w:rPr>
        <w:t>mont</w:t>
      </w:r>
      <w:r w:rsidR="00B2120A">
        <w:rPr>
          <w:rFonts w:cstheme="majorHAnsi"/>
        </w:rPr>
        <w:t>r</w:t>
      </w:r>
      <w:r w:rsidR="007448C6">
        <w:rPr>
          <w:rFonts w:cstheme="majorHAnsi"/>
        </w:rPr>
        <w:t>er leur plus value dans la q</w:t>
      </w:r>
      <w:r w:rsidR="00B2120A">
        <w:rPr>
          <w:rFonts w:cstheme="majorHAnsi"/>
        </w:rPr>
        <w:t>ualité des dossiers déposés et d</w:t>
      </w:r>
      <w:r w:rsidR="007448C6">
        <w:rPr>
          <w:rFonts w:cstheme="majorHAnsi"/>
        </w:rPr>
        <w:t>es programmes</w:t>
      </w:r>
      <w:bookmarkStart w:id="1" w:name="_GoBack"/>
      <w:bookmarkEnd w:id="1"/>
      <w:r w:rsidR="007448C6">
        <w:rPr>
          <w:rFonts w:cstheme="majorHAnsi"/>
        </w:rPr>
        <w:t xml:space="preserve"> de travaux pour les 50 000 dossiers qu’ils réussissent à monter actuellement </w:t>
      </w:r>
    </w:p>
    <w:p w14:paraId="1439F504" w14:textId="589978F4" w:rsidR="007448C6" w:rsidRPr="007C4B53" w:rsidRDefault="007448C6" w:rsidP="00B947E3">
      <w:pPr>
        <w:rPr>
          <w:rFonts w:cstheme="majorHAnsi"/>
        </w:rPr>
      </w:pPr>
      <w:r>
        <w:rPr>
          <w:rFonts w:cstheme="majorHAnsi"/>
        </w:rPr>
        <w:t>Damien Leclerc, propose de faire un tour de table des opérateurs ACAD sur cette nouvelle circulaire et de remettre en place un suivi HM avec l’</w:t>
      </w:r>
      <w:proofErr w:type="spellStart"/>
      <w:r>
        <w:rPr>
          <w:rFonts w:cstheme="majorHAnsi"/>
        </w:rPr>
        <w:t>Anah</w:t>
      </w:r>
      <w:proofErr w:type="spellEnd"/>
      <w:r>
        <w:rPr>
          <w:rFonts w:cstheme="majorHAnsi"/>
        </w:rPr>
        <w:t xml:space="preserve"> en 2018. Il va préparer une note et la faire tourner au sein du GHP.</w:t>
      </w:r>
    </w:p>
    <w:p w14:paraId="32976DD6" w14:textId="77777777" w:rsidR="003E7C9D" w:rsidRPr="00D70493" w:rsidRDefault="003E7C9D" w:rsidP="004E4DB6">
      <w:pPr>
        <w:rPr>
          <w:rFonts w:cstheme="majorHAnsi"/>
        </w:rPr>
      </w:pPr>
    </w:p>
    <w:p w14:paraId="45BEB5F5" w14:textId="5B9B7BEC" w:rsidR="00286787" w:rsidRPr="00D70493" w:rsidRDefault="000A24E7" w:rsidP="00D70493">
      <w:pPr>
        <w:pBdr>
          <w:top w:val="single" w:sz="4" w:space="1" w:color="FFFFFF"/>
          <w:left w:val="single" w:sz="4" w:space="0" w:color="FFFFFF"/>
          <w:bottom w:val="single" w:sz="4" w:space="1" w:color="FFFFFF"/>
          <w:right w:val="single" w:sz="4" w:space="4" w:color="FFFFFF"/>
        </w:pBdr>
        <w:spacing w:line="240" w:lineRule="exact"/>
        <w:rPr>
          <w:rFonts w:ascii="Calibri" w:eastAsia="Times New Roman" w:hAnsi="Calibri" w:cs="Times New Roman"/>
          <w:b/>
          <w:bCs/>
          <w:sz w:val="24"/>
          <w:szCs w:val="24"/>
        </w:rPr>
      </w:pPr>
      <w:r>
        <w:rPr>
          <w:rFonts w:ascii="Calibri" w:eastAsia="Times New Roman" w:hAnsi="Calibri" w:cs="Times New Roman"/>
          <w:b/>
          <w:bCs/>
          <w:sz w:val="24"/>
          <w:szCs w:val="24"/>
        </w:rPr>
        <w:t>3 -</w:t>
      </w:r>
      <w:r w:rsidR="00D70493" w:rsidRPr="00D70493">
        <w:rPr>
          <w:rFonts w:ascii="Calibri" w:eastAsia="Times New Roman" w:hAnsi="Calibri" w:cs="Times New Roman"/>
          <w:b/>
          <w:bCs/>
          <w:sz w:val="24"/>
          <w:szCs w:val="24"/>
        </w:rPr>
        <w:t xml:space="preserve"> </w:t>
      </w:r>
      <w:r w:rsidR="00286787" w:rsidRPr="00D70493">
        <w:rPr>
          <w:rFonts w:ascii="Calibri" w:eastAsia="Times New Roman" w:hAnsi="Calibri" w:cs="Times New Roman"/>
          <w:b/>
          <w:bCs/>
          <w:sz w:val="24"/>
          <w:szCs w:val="24"/>
        </w:rPr>
        <w:t>Bilan des activités du GHP en 2017</w:t>
      </w:r>
    </w:p>
    <w:p w14:paraId="3410EE11" w14:textId="17815FA3" w:rsidR="00D70493" w:rsidRDefault="00E4527F" w:rsidP="00286787">
      <w:pPr>
        <w:rPr>
          <w:rFonts w:ascii="Calibri" w:eastAsia="Times New Roman" w:hAnsi="Calibri" w:cs="Times New Roman"/>
          <w:bCs/>
        </w:rPr>
      </w:pPr>
      <w:r>
        <w:rPr>
          <w:rFonts w:ascii="Calibri" w:eastAsia="Times New Roman" w:hAnsi="Calibri" w:cs="Times New Roman"/>
          <w:bCs/>
        </w:rPr>
        <w:t xml:space="preserve">Yves Julou a commencé un bilan qu’il avait adressé aux membres du GHP avant la réunion. L’un des enjeux est de valoriser le temps passé par les membres de l’ACAD pour des actions en lien avec la convention </w:t>
      </w:r>
      <w:proofErr w:type="spellStart"/>
      <w:r>
        <w:rPr>
          <w:rFonts w:ascii="Calibri" w:eastAsia="Times New Roman" w:hAnsi="Calibri" w:cs="Times New Roman"/>
          <w:bCs/>
        </w:rPr>
        <w:t>Anah</w:t>
      </w:r>
      <w:proofErr w:type="spellEnd"/>
      <w:r>
        <w:rPr>
          <w:rFonts w:ascii="Calibri" w:eastAsia="Times New Roman" w:hAnsi="Calibri" w:cs="Times New Roman"/>
          <w:bCs/>
        </w:rPr>
        <w:t>. Ce temps peut concerner les réunions, les contributions écrites, les études nationales lancées par l’</w:t>
      </w:r>
      <w:proofErr w:type="spellStart"/>
      <w:r>
        <w:rPr>
          <w:rFonts w:ascii="Calibri" w:eastAsia="Times New Roman" w:hAnsi="Calibri" w:cs="Times New Roman"/>
          <w:bCs/>
        </w:rPr>
        <w:t>Anah</w:t>
      </w:r>
      <w:proofErr w:type="spellEnd"/>
      <w:r>
        <w:rPr>
          <w:rFonts w:ascii="Calibri" w:eastAsia="Times New Roman" w:hAnsi="Calibri" w:cs="Times New Roman"/>
          <w:bCs/>
        </w:rPr>
        <w:t>…</w:t>
      </w:r>
    </w:p>
    <w:p w14:paraId="593EA9D5" w14:textId="0E2459F3" w:rsidR="00E4527F" w:rsidRPr="00D70493" w:rsidRDefault="00E4527F" w:rsidP="00286787">
      <w:pPr>
        <w:rPr>
          <w:rFonts w:ascii="Calibri" w:eastAsia="Times New Roman" w:hAnsi="Calibri" w:cs="Times New Roman"/>
          <w:bCs/>
        </w:rPr>
      </w:pPr>
      <w:r>
        <w:rPr>
          <w:rFonts w:ascii="Calibri" w:eastAsia="Times New Roman" w:hAnsi="Calibri" w:cs="Times New Roman"/>
          <w:bCs/>
        </w:rPr>
        <w:t>Yves va renvoyer sans tarder aux membres du groupe un questionnaire concernant le temps passé par chacun et permettant une appréciation qualitative de l’efficacité de ce temps consacré à des activités non directement « productives » pour sa structure.</w:t>
      </w:r>
    </w:p>
    <w:p w14:paraId="0889DC9E" w14:textId="664C43C8" w:rsidR="00D70493" w:rsidRDefault="009B203F" w:rsidP="00286787">
      <w:pPr>
        <w:rPr>
          <w:rFonts w:ascii="Calibri" w:eastAsia="Times New Roman" w:hAnsi="Calibri" w:cs="Times New Roman"/>
          <w:bCs/>
        </w:rPr>
      </w:pPr>
      <w:r w:rsidRPr="009B203F">
        <w:rPr>
          <w:rFonts w:ascii="Calibri" w:eastAsia="Times New Roman" w:hAnsi="Calibri" w:cs="Times New Roman"/>
          <w:bCs/>
          <w:u w:val="single"/>
        </w:rPr>
        <w:t>Objectif</w:t>
      </w:r>
      <w:r>
        <w:rPr>
          <w:rFonts w:ascii="Calibri" w:eastAsia="Times New Roman" w:hAnsi="Calibri" w:cs="Times New Roman"/>
          <w:bCs/>
        </w:rPr>
        <w:t> : Etablir un premier bilan à présenter au CA ACAD le 9 janvier 2018</w:t>
      </w:r>
    </w:p>
    <w:p w14:paraId="03C6F427" w14:textId="60AA2817" w:rsidR="009B203F" w:rsidRPr="009B203F" w:rsidRDefault="009B203F" w:rsidP="00286787">
      <w:pPr>
        <w:rPr>
          <w:rFonts w:eastAsia="Times New Roman" w:cs="Times New Roman"/>
          <w:bCs/>
        </w:rPr>
      </w:pPr>
      <w:r>
        <w:rPr>
          <w:rFonts w:ascii="Calibri" w:eastAsia="Times New Roman" w:hAnsi="Calibri" w:cs="Times New Roman"/>
          <w:bCs/>
        </w:rPr>
        <w:t xml:space="preserve">Action </w:t>
      </w:r>
      <w:r>
        <w:rPr>
          <w:rFonts w:ascii="Wingdings" w:eastAsia="Times New Roman" w:hAnsi="Wingdings" w:cs="Times New Roman"/>
          <w:bCs/>
        </w:rPr>
        <w:t></w:t>
      </w:r>
      <w:r>
        <w:rPr>
          <w:rFonts w:ascii="Wingdings" w:eastAsia="Times New Roman" w:hAnsi="Wingdings" w:cs="Times New Roman"/>
          <w:bCs/>
        </w:rPr>
        <w:t></w:t>
      </w:r>
      <w:r>
        <w:rPr>
          <w:rFonts w:eastAsia="Times New Roman" w:cs="Times New Roman"/>
          <w:bCs/>
        </w:rPr>
        <w:t>Yves Julou / Damien Le Clerc</w:t>
      </w:r>
    </w:p>
    <w:p w14:paraId="5670294D" w14:textId="7AD0E7AC" w:rsidR="00D70493" w:rsidRDefault="009B203F" w:rsidP="00286787">
      <w:pPr>
        <w:rPr>
          <w:rFonts w:ascii="Calibri" w:eastAsia="Times New Roman" w:hAnsi="Calibri" w:cs="Times New Roman"/>
          <w:bCs/>
        </w:rPr>
      </w:pPr>
      <w:r>
        <w:rPr>
          <w:rFonts w:ascii="Calibri" w:eastAsia="Times New Roman" w:hAnsi="Calibri" w:cs="Times New Roman"/>
          <w:bCs/>
        </w:rPr>
        <w:t>Le bilan définitif de 2017 sera discuté lors de la réunion physique du GHP le 5 mars 2018 avant présentation à l’AGE ACAD du 10 avril.</w:t>
      </w:r>
    </w:p>
    <w:p w14:paraId="4CA4CAA7" w14:textId="20F278B9" w:rsidR="000A70B0" w:rsidRPr="00D70493" w:rsidRDefault="000A24E7" w:rsidP="00286787">
      <w:pPr>
        <w:rPr>
          <w:rFonts w:cstheme="majorHAnsi"/>
          <w:b/>
          <w:sz w:val="24"/>
          <w:szCs w:val="24"/>
        </w:rPr>
      </w:pPr>
      <w:r>
        <w:rPr>
          <w:rFonts w:ascii="Calibri" w:eastAsia="Times New Roman" w:hAnsi="Calibri" w:cs="Times New Roman"/>
          <w:b/>
          <w:bCs/>
          <w:sz w:val="24"/>
          <w:szCs w:val="24"/>
        </w:rPr>
        <w:lastRenderedPageBreak/>
        <w:t>4 -</w:t>
      </w:r>
      <w:r w:rsidR="00D70493" w:rsidRPr="00D70493">
        <w:rPr>
          <w:rFonts w:ascii="Calibri" w:eastAsia="Times New Roman" w:hAnsi="Calibri" w:cs="Times New Roman"/>
          <w:b/>
          <w:bCs/>
          <w:sz w:val="24"/>
          <w:szCs w:val="24"/>
        </w:rPr>
        <w:t xml:space="preserve"> </w:t>
      </w:r>
      <w:r w:rsidR="00286787" w:rsidRPr="00D70493">
        <w:rPr>
          <w:rFonts w:ascii="Calibri" w:eastAsia="Times New Roman" w:hAnsi="Calibri" w:cs="Times New Roman"/>
          <w:b/>
          <w:bCs/>
          <w:sz w:val="24"/>
          <w:szCs w:val="24"/>
        </w:rPr>
        <w:t>Projet de « feuille de route » pour 2018</w:t>
      </w:r>
    </w:p>
    <w:p w14:paraId="20CE8E94" w14:textId="22E8329E" w:rsidR="00185879" w:rsidRDefault="009B203F" w:rsidP="00CF3876">
      <w:pPr>
        <w:rPr>
          <w:rFonts w:cstheme="majorHAnsi"/>
        </w:rPr>
      </w:pPr>
      <w:r>
        <w:rPr>
          <w:rFonts w:cstheme="majorHAnsi"/>
        </w:rPr>
        <w:t>Le projet présenté en séance par Yves Julou a été rapidement a</w:t>
      </w:r>
      <w:r w:rsidR="000A24E7">
        <w:rPr>
          <w:rFonts w:cstheme="majorHAnsi"/>
        </w:rPr>
        <w:t>bordé, faute de temps.</w:t>
      </w:r>
    </w:p>
    <w:p w14:paraId="5159393D" w14:textId="018A27CF" w:rsidR="009B203F" w:rsidRDefault="009B203F" w:rsidP="00CF3876">
      <w:pPr>
        <w:rPr>
          <w:rFonts w:cstheme="majorHAnsi"/>
        </w:rPr>
      </w:pPr>
      <w:r>
        <w:rPr>
          <w:rFonts w:cstheme="majorHAnsi"/>
        </w:rPr>
        <w:t>Pour les actions susceptibles d’intégrer le plan d’action 2018, quelques précisions ont été apportées, des référents ont été confirmés ou se sont proposés.</w:t>
      </w:r>
      <w:r w:rsidR="000A24E7" w:rsidRPr="000A24E7">
        <w:rPr>
          <w:rFonts w:cstheme="majorHAnsi"/>
        </w:rPr>
        <w:t xml:space="preserve"> </w:t>
      </w:r>
      <w:r w:rsidR="000A24E7">
        <w:rPr>
          <w:rFonts w:cstheme="majorHAnsi"/>
        </w:rPr>
        <w:t>Il est précisé que le rôle des référents est de proposer au GHP un ou quelques points à choisir pour 2018.</w:t>
      </w:r>
    </w:p>
    <w:p w14:paraId="310C5891" w14:textId="5E464D29" w:rsidR="009B203F" w:rsidRPr="000A24E7" w:rsidRDefault="009B203F" w:rsidP="000A24E7">
      <w:pPr>
        <w:pStyle w:val="Paragraphedeliste"/>
        <w:numPr>
          <w:ilvl w:val="0"/>
          <w:numId w:val="12"/>
        </w:numPr>
        <w:tabs>
          <w:tab w:val="left" w:pos="3686"/>
        </w:tabs>
        <w:rPr>
          <w:rFonts w:cstheme="majorHAnsi"/>
          <w:u w:val="single"/>
        </w:rPr>
      </w:pPr>
      <w:r w:rsidRPr="000A24E7">
        <w:rPr>
          <w:rFonts w:cstheme="majorHAnsi"/>
          <w:u w:val="single"/>
        </w:rPr>
        <w:t xml:space="preserve">Actions relevant du suivi de la convention </w:t>
      </w:r>
      <w:proofErr w:type="spellStart"/>
      <w:r w:rsidRPr="000A24E7">
        <w:rPr>
          <w:rFonts w:cstheme="majorHAnsi"/>
          <w:u w:val="single"/>
        </w:rPr>
        <w:t>Anah</w:t>
      </w:r>
      <w:proofErr w:type="spellEnd"/>
    </w:p>
    <w:p w14:paraId="7DA5000C" w14:textId="318C66F9" w:rsidR="009B203F" w:rsidRDefault="009B203F" w:rsidP="000A24E7">
      <w:pPr>
        <w:tabs>
          <w:tab w:val="left" w:pos="4536"/>
        </w:tabs>
        <w:ind w:left="426"/>
        <w:rPr>
          <w:rFonts w:cstheme="majorHAnsi"/>
        </w:rPr>
      </w:pPr>
      <w:r>
        <w:rPr>
          <w:rFonts w:cstheme="majorHAnsi"/>
        </w:rPr>
        <w:t xml:space="preserve">Démarche certification de services </w:t>
      </w:r>
      <w:r>
        <w:rPr>
          <w:rFonts w:cstheme="majorHAnsi"/>
        </w:rPr>
        <w:tab/>
      </w:r>
      <w:r w:rsidR="000A24E7">
        <w:rPr>
          <w:rFonts w:ascii="Wingdings" w:eastAsia="Times New Roman" w:hAnsi="Wingdings" w:cs="Times New Roman"/>
          <w:bCs/>
        </w:rPr>
        <w:t></w:t>
      </w:r>
      <w:r w:rsidR="000A24E7">
        <w:rPr>
          <w:rFonts w:ascii="Wingdings" w:eastAsia="Times New Roman" w:hAnsi="Wingdings" w:cs="Times New Roman"/>
          <w:bCs/>
        </w:rPr>
        <w:t></w:t>
      </w:r>
      <w:r>
        <w:rPr>
          <w:rFonts w:cstheme="majorHAnsi"/>
        </w:rPr>
        <w:t>Nicolas Crozet</w:t>
      </w:r>
    </w:p>
    <w:p w14:paraId="12041A3E" w14:textId="5652E833" w:rsidR="009B203F" w:rsidRDefault="009B203F" w:rsidP="000A24E7">
      <w:pPr>
        <w:tabs>
          <w:tab w:val="left" w:pos="4536"/>
        </w:tabs>
        <w:ind w:left="426"/>
        <w:rPr>
          <w:rFonts w:cstheme="majorHAnsi"/>
        </w:rPr>
      </w:pPr>
      <w:r>
        <w:rPr>
          <w:rFonts w:cstheme="majorHAnsi"/>
        </w:rPr>
        <w:t xml:space="preserve">Dématérialisation des dossiers </w:t>
      </w:r>
      <w:proofErr w:type="spellStart"/>
      <w:r>
        <w:rPr>
          <w:rFonts w:cstheme="majorHAnsi"/>
        </w:rPr>
        <w:t>Anah</w:t>
      </w:r>
      <w:proofErr w:type="spellEnd"/>
      <w:r>
        <w:rPr>
          <w:rFonts w:cstheme="majorHAnsi"/>
        </w:rPr>
        <w:t xml:space="preserve"> </w:t>
      </w:r>
      <w:r>
        <w:rPr>
          <w:rFonts w:cstheme="majorHAnsi"/>
        </w:rPr>
        <w:tab/>
      </w:r>
      <w:r w:rsidR="000A24E7">
        <w:rPr>
          <w:rFonts w:ascii="Wingdings" w:eastAsia="Times New Roman" w:hAnsi="Wingdings" w:cs="Times New Roman"/>
          <w:bCs/>
        </w:rPr>
        <w:t></w:t>
      </w:r>
      <w:r w:rsidR="000A24E7">
        <w:rPr>
          <w:rFonts w:ascii="Wingdings" w:eastAsia="Times New Roman" w:hAnsi="Wingdings" w:cs="Times New Roman"/>
          <w:bCs/>
        </w:rPr>
        <w:t></w:t>
      </w:r>
      <w:r>
        <w:rPr>
          <w:rFonts w:cstheme="majorHAnsi"/>
        </w:rPr>
        <w:t>Thierry Colin</w:t>
      </w:r>
    </w:p>
    <w:p w14:paraId="27A884E0" w14:textId="092497EB" w:rsidR="009B203F" w:rsidRDefault="009B203F" w:rsidP="000A24E7">
      <w:pPr>
        <w:tabs>
          <w:tab w:val="left" w:pos="4536"/>
        </w:tabs>
        <w:ind w:left="426"/>
        <w:rPr>
          <w:rFonts w:cstheme="majorHAnsi"/>
        </w:rPr>
      </w:pPr>
      <w:r>
        <w:rPr>
          <w:rFonts w:cstheme="majorHAnsi"/>
        </w:rPr>
        <w:t xml:space="preserve">Habiter Mieux </w:t>
      </w:r>
      <w:r>
        <w:rPr>
          <w:rFonts w:cstheme="majorHAnsi"/>
        </w:rPr>
        <w:tab/>
      </w:r>
      <w:r w:rsidR="000A24E7">
        <w:rPr>
          <w:rFonts w:ascii="Wingdings" w:eastAsia="Times New Roman" w:hAnsi="Wingdings" w:cs="Times New Roman"/>
          <w:bCs/>
        </w:rPr>
        <w:t></w:t>
      </w:r>
      <w:r w:rsidR="000A24E7">
        <w:rPr>
          <w:rFonts w:ascii="Wingdings" w:eastAsia="Times New Roman" w:hAnsi="Wingdings" w:cs="Times New Roman"/>
          <w:bCs/>
        </w:rPr>
        <w:t></w:t>
      </w:r>
      <w:r>
        <w:rPr>
          <w:rFonts w:cstheme="majorHAnsi"/>
        </w:rPr>
        <w:t>Damien Le Clerc</w:t>
      </w:r>
    </w:p>
    <w:p w14:paraId="5AACB152" w14:textId="2C25EC0F" w:rsidR="00D70493" w:rsidRDefault="009B203F" w:rsidP="000A24E7">
      <w:pPr>
        <w:tabs>
          <w:tab w:val="left" w:pos="4536"/>
        </w:tabs>
        <w:ind w:left="426"/>
        <w:rPr>
          <w:rFonts w:cstheme="majorHAnsi"/>
        </w:rPr>
      </w:pPr>
      <w:r>
        <w:rPr>
          <w:rFonts w:cstheme="majorHAnsi"/>
        </w:rPr>
        <w:t>Copropriétés</w:t>
      </w:r>
      <w:r>
        <w:rPr>
          <w:rFonts w:cstheme="majorHAnsi"/>
        </w:rPr>
        <w:tab/>
      </w:r>
      <w:r w:rsidR="000A24E7">
        <w:rPr>
          <w:rFonts w:ascii="Wingdings" w:eastAsia="Times New Roman" w:hAnsi="Wingdings" w:cs="Times New Roman"/>
          <w:bCs/>
        </w:rPr>
        <w:t></w:t>
      </w:r>
      <w:r w:rsidR="000A24E7">
        <w:rPr>
          <w:rFonts w:ascii="Wingdings" w:eastAsia="Times New Roman" w:hAnsi="Wingdings" w:cs="Times New Roman"/>
          <w:bCs/>
        </w:rPr>
        <w:t></w:t>
      </w:r>
      <w:r>
        <w:rPr>
          <w:rFonts w:cstheme="majorHAnsi"/>
        </w:rPr>
        <w:t xml:space="preserve">Charlotte </w:t>
      </w:r>
      <w:proofErr w:type="spellStart"/>
      <w:r>
        <w:rPr>
          <w:rFonts w:cstheme="majorHAnsi"/>
        </w:rPr>
        <w:t>Ougier</w:t>
      </w:r>
      <w:proofErr w:type="spellEnd"/>
    </w:p>
    <w:p w14:paraId="7685054E" w14:textId="17DD6507" w:rsidR="000A24E7" w:rsidRPr="000A24E7" w:rsidRDefault="000A24E7" w:rsidP="000A24E7">
      <w:pPr>
        <w:pStyle w:val="Paragraphedeliste"/>
        <w:numPr>
          <w:ilvl w:val="0"/>
          <w:numId w:val="12"/>
        </w:numPr>
        <w:rPr>
          <w:rFonts w:cstheme="majorHAnsi"/>
          <w:u w:val="single"/>
        </w:rPr>
      </w:pPr>
      <w:r w:rsidRPr="000A24E7">
        <w:rPr>
          <w:rFonts w:cstheme="majorHAnsi"/>
          <w:u w:val="single"/>
        </w:rPr>
        <w:t>Fonctionnement et développement ACAD</w:t>
      </w:r>
    </w:p>
    <w:p w14:paraId="68296A3C" w14:textId="3B4C9F6E" w:rsidR="000A24E7" w:rsidRDefault="000A24E7" w:rsidP="000A24E7">
      <w:pPr>
        <w:tabs>
          <w:tab w:val="left" w:pos="5954"/>
        </w:tabs>
        <w:ind w:left="426"/>
        <w:rPr>
          <w:rFonts w:cstheme="majorHAnsi"/>
        </w:rPr>
      </w:pPr>
      <w:r>
        <w:rPr>
          <w:rFonts w:cstheme="majorHAnsi"/>
        </w:rPr>
        <w:t>Cartographie des implantations ACAD</w:t>
      </w:r>
      <w:r>
        <w:rPr>
          <w:rFonts w:cstheme="majorHAnsi"/>
        </w:rPr>
        <w:tab/>
      </w:r>
      <w:r>
        <w:rPr>
          <w:rFonts w:ascii="Wingdings" w:eastAsia="Times New Roman" w:hAnsi="Wingdings" w:cs="Times New Roman"/>
          <w:bCs/>
        </w:rPr>
        <w:t></w:t>
      </w:r>
      <w:r>
        <w:rPr>
          <w:rFonts w:ascii="Wingdings" w:eastAsia="Times New Roman" w:hAnsi="Wingdings" w:cs="Times New Roman"/>
          <w:bCs/>
        </w:rPr>
        <w:t></w:t>
      </w:r>
      <w:r>
        <w:rPr>
          <w:rFonts w:cstheme="majorHAnsi"/>
        </w:rPr>
        <w:t>Yves Julou</w:t>
      </w:r>
    </w:p>
    <w:p w14:paraId="4F9D5EAF" w14:textId="40EAAADE" w:rsidR="000A24E7" w:rsidRDefault="000A24E7" w:rsidP="000A24E7">
      <w:pPr>
        <w:tabs>
          <w:tab w:val="left" w:pos="5954"/>
        </w:tabs>
        <w:ind w:left="426"/>
        <w:rPr>
          <w:rFonts w:cstheme="majorHAnsi"/>
        </w:rPr>
      </w:pPr>
      <w:r>
        <w:rPr>
          <w:rFonts w:cstheme="majorHAnsi"/>
        </w:rPr>
        <w:t xml:space="preserve">Attractivité des métiers de l’habitat, développement ACAD </w:t>
      </w:r>
      <w:r>
        <w:rPr>
          <w:rFonts w:cstheme="majorHAnsi"/>
        </w:rPr>
        <w:tab/>
      </w:r>
      <w:r>
        <w:rPr>
          <w:rFonts w:ascii="Wingdings" w:eastAsia="Times New Roman" w:hAnsi="Wingdings" w:cs="Times New Roman"/>
          <w:bCs/>
        </w:rPr>
        <w:t></w:t>
      </w:r>
      <w:r>
        <w:rPr>
          <w:rFonts w:ascii="Wingdings" w:eastAsia="Times New Roman" w:hAnsi="Wingdings" w:cs="Times New Roman"/>
          <w:bCs/>
        </w:rPr>
        <w:t></w:t>
      </w:r>
      <w:r w:rsidRPr="000A24E7">
        <w:rPr>
          <w:rFonts w:eastAsia="Times New Roman" w:cs="Times New Roman"/>
          <w:bCs/>
        </w:rPr>
        <w:t></w:t>
      </w:r>
      <w:r w:rsidRPr="000A24E7">
        <w:rPr>
          <w:rFonts w:eastAsia="Times New Roman" w:cs="Times New Roman"/>
          <w:bCs/>
        </w:rPr>
        <w:t></w:t>
      </w:r>
      <w:r w:rsidRPr="000A24E7">
        <w:rPr>
          <w:rFonts w:eastAsia="Times New Roman" w:cs="Times New Roman"/>
          <w:bCs/>
        </w:rPr>
        <w:t></w:t>
      </w:r>
      <w:proofErr w:type="spellStart"/>
      <w:r>
        <w:rPr>
          <w:rFonts w:eastAsia="Times New Roman" w:cs="Times New Roman"/>
          <w:bCs/>
        </w:rPr>
        <w:t>ntier</w:t>
      </w:r>
      <w:proofErr w:type="spellEnd"/>
      <w:r>
        <w:rPr>
          <w:rFonts w:eastAsia="Times New Roman" w:cs="Times New Roman"/>
          <w:bCs/>
        </w:rPr>
        <w:t xml:space="preserve"> à définir</w:t>
      </w:r>
    </w:p>
    <w:p w14:paraId="16B3581E" w14:textId="77777777" w:rsidR="00CA2DEF" w:rsidRPr="00CA2DEF" w:rsidRDefault="00CA2DEF" w:rsidP="00CF3876">
      <w:pPr>
        <w:rPr>
          <w:rFonts w:cstheme="majorHAnsi"/>
        </w:rPr>
      </w:pPr>
    </w:p>
    <w:p w14:paraId="2F409789" w14:textId="77777777" w:rsidR="00185879" w:rsidRPr="00CA2DEF" w:rsidRDefault="00185879" w:rsidP="00CF3876">
      <w:pPr>
        <w:rPr>
          <w:rFonts w:cstheme="majorHAnsi"/>
        </w:rPr>
      </w:pPr>
    </w:p>
    <w:p w14:paraId="2BCFFEFB" w14:textId="77777777" w:rsidR="005E1350" w:rsidRDefault="005E1350" w:rsidP="00613A3B">
      <w:pPr>
        <w:pStyle w:val="NormalWeb"/>
        <w:spacing w:before="0" w:beforeAutospacing="0" w:after="0" w:afterAutospacing="0"/>
        <w:rPr>
          <w:rFonts w:asciiTheme="minorHAnsi" w:hAnsiTheme="minorHAnsi" w:cs="Calibri"/>
          <w:bCs/>
          <w:sz w:val="22"/>
          <w:szCs w:val="22"/>
        </w:rPr>
      </w:pPr>
    </w:p>
    <w:p w14:paraId="5C0103F8" w14:textId="77777777" w:rsidR="00676855" w:rsidRDefault="00676855" w:rsidP="00613A3B">
      <w:pPr>
        <w:pStyle w:val="NormalWeb"/>
        <w:spacing w:before="0" w:beforeAutospacing="0" w:after="0" w:afterAutospacing="0"/>
        <w:rPr>
          <w:rFonts w:asciiTheme="minorHAnsi" w:hAnsiTheme="minorHAnsi" w:cs="Calibri"/>
          <w:bCs/>
          <w:sz w:val="22"/>
          <w:szCs w:val="22"/>
        </w:rPr>
      </w:pPr>
    </w:p>
    <w:p w14:paraId="2E022114" w14:textId="77777777" w:rsidR="00676855" w:rsidRDefault="00676855" w:rsidP="00613A3B">
      <w:pPr>
        <w:pStyle w:val="NormalWeb"/>
        <w:spacing w:before="0" w:beforeAutospacing="0" w:after="0" w:afterAutospacing="0"/>
        <w:rPr>
          <w:rFonts w:asciiTheme="minorHAnsi" w:hAnsiTheme="minorHAnsi" w:cs="Calibri"/>
          <w:bCs/>
          <w:sz w:val="22"/>
          <w:szCs w:val="22"/>
        </w:rPr>
      </w:pPr>
    </w:p>
    <w:p w14:paraId="4F43614D" w14:textId="238C5175" w:rsidR="005E1350" w:rsidRPr="005E1350" w:rsidRDefault="005E1350" w:rsidP="00613A3B">
      <w:pPr>
        <w:pStyle w:val="NormalWeb"/>
        <w:spacing w:before="0" w:beforeAutospacing="0" w:after="0" w:afterAutospacing="0"/>
        <w:rPr>
          <w:rFonts w:ascii="Calibri" w:hAnsi="Calibri" w:cs="Calibri"/>
          <w:bCs/>
          <w:i/>
          <w:sz w:val="22"/>
          <w:szCs w:val="22"/>
        </w:rPr>
      </w:pPr>
      <w:r w:rsidRPr="005E1350">
        <w:rPr>
          <w:rFonts w:ascii="Calibri" w:hAnsi="Calibri" w:cs="Calibri"/>
          <w:bCs/>
          <w:i/>
          <w:sz w:val="22"/>
          <w:szCs w:val="22"/>
        </w:rPr>
        <w:t xml:space="preserve">Rédigé par YJ le </w:t>
      </w:r>
      <w:r w:rsidR="005041B1">
        <w:rPr>
          <w:rFonts w:ascii="Calibri" w:hAnsi="Calibri" w:cs="Calibri"/>
          <w:bCs/>
          <w:i/>
          <w:sz w:val="22"/>
          <w:szCs w:val="22"/>
        </w:rPr>
        <w:t>5 déc</w:t>
      </w:r>
      <w:r w:rsidR="00CF3876">
        <w:rPr>
          <w:rFonts w:ascii="Calibri" w:hAnsi="Calibri" w:cs="Calibri"/>
          <w:bCs/>
          <w:i/>
          <w:sz w:val="22"/>
          <w:szCs w:val="22"/>
        </w:rPr>
        <w:t>embre</w:t>
      </w:r>
      <w:r w:rsidR="002C22A0">
        <w:rPr>
          <w:rFonts w:ascii="Calibri" w:hAnsi="Calibri" w:cs="Calibri"/>
          <w:bCs/>
          <w:i/>
          <w:sz w:val="22"/>
          <w:szCs w:val="22"/>
        </w:rPr>
        <w:t xml:space="preserve"> </w:t>
      </w:r>
      <w:r w:rsidRPr="005E1350">
        <w:rPr>
          <w:rFonts w:ascii="Calibri" w:hAnsi="Calibri" w:cs="Calibri"/>
          <w:bCs/>
          <w:i/>
          <w:sz w:val="22"/>
          <w:szCs w:val="22"/>
        </w:rPr>
        <w:t>2017</w:t>
      </w:r>
    </w:p>
    <w:sectPr w:rsidR="005E1350" w:rsidRPr="005E1350" w:rsidSect="00F41506">
      <w:footerReference w:type="even" r:id="rId9"/>
      <w:footerReference w:type="default" r:id="rId10"/>
      <w:pgSz w:w="11900" w:h="1682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A53533" w14:textId="77777777" w:rsidR="00361F7B" w:rsidRDefault="00361F7B" w:rsidP="001222EF">
      <w:pPr>
        <w:spacing w:after="0" w:line="240" w:lineRule="auto"/>
      </w:pPr>
      <w:r>
        <w:separator/>
      </w:r>
    </w:p>
  </w:endnote>
  <w:endnote w:type="continuationSeparator" w:id="0">
    <w:p w14:paraId="0436F48D" w14:textId="77777777" w:rsidR="00361F7B" w:rsidRDefault="00361F7B" w:rsidP="00122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ohit Hindi">
    <w:altName w:val="Arial Unicode MS"/>
    <w:charset w:val="80"/>
    <w:family w:val="auto"/>
    <w:pitch w:val="variable"/>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3734F" w14:textId="77777777" w:rsidR="00361F7B" w:rsidRDefault="00361F7B" w:rsidP="00F4150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6241E18" w14:textId="77777777" w:rsidR="00361F7B" w:rsidRDefault="00361F7B" w:rsidP="001222EF">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686C9" w14:textId="77777777" w:rsidR="00361F7B" w:rsidRDefault="00361F7B" w:rsidP="00F4150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B947E3">
      <w:rPr>
        <w:rStyle w:val="Numrodepage"/>
        <w:noProof/>
      </w:rPr>
      <w:t>1</w:t>
    </w:r>
    <w:r>
      <w:rPr>
        <w:rStyle w:val="Numrodepage"/>
      </w:rPr>
      <w:fldChar w:fldCharType="end"/>
    </w:r>
  </w:p>
  <w:p w14:paraId="6659531E" w14:textId="2D57E248" w:rsidR="00361F7B" w:rsidRPr="005A0C35" w:rsidRDefault="00361F7B" w:rsidP="001222EF">
    <w:pPr>
      <w:pStyle w:val="Pieddepage"/>
      <w:ind w:right="360"/>
      <w:rPr>
        <w:i w:val="0"/>
      </w:rPr>
    </w:pPr>
    <w:r w:rsidRPr="005A0C35">
      <w:rPr>
        <w:i w:val="0"/>
      </w:rPr>
      <w:t>ACAD - Groupe Habitat Priv</w:t>
    </w:r>
    <w:r>
      <w:rPr>
        <w:i w:val="0"/>
      </w:rPr>
      <w:t>é - CR réunion 4/12</w:t>
    </w:r>
    <w:r w:rsidRPr="005A0C35">
      <w:rPr>
        <w:i w:val="0"/>
      </w:rPr>
      <w:t>/2017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1E3977" w14:textId="77777777" w:rsidR="00361F7B" w:rsidRDefault="00361F7B" w:rsidP="001222EF">
      <w:pPr>
        <w:spacing w:after="0" w:line="240" w:lineRule="auto"/>
      </w:pPr>
      <w:r>
        <w:separator/>
      </w:r>
    </w:p>
  </w:footnote>
  <w:footnote w:type="continuationSeparator" w:id="0">
    <w:p w14:paraId="3CEEABC5" w14:textId="77777777" w:rsidR="00361F7B" w:rsidRDefault="00361F7B" w:rsidP="001222E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3C07F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Wingdings" w:hAnsi="Wingdings" w:cs="Times New Roman"/>
        <w:sz w:val="20"/>
      </w:rPr>
    </w:lvl>
  </w:abstractNum>
  <w:abstractNum w:abstractNumId="2">
    <w:nsid w:val="03101DCE"/>
    <w:multiLevelType w:val="hybridMultilevel"/>
    <w:tmpl w:val="6F629EF8"/>
    <w:lvl w:ilvl="0" w:tplc="52F26530">
      <w:start w:val="1"/>
      <w:numFmt w:val="decimal"/>
      <w:lvlText w:val="%1."/>
      <w:lvlJc w:val="left"/>
      <w:pPr>
        <w:ind w:left="717" w:hanging="360"/>
      </w:pPr>
      <w:rPr>
        <w:rFonts w:ascii="Calibri" w:hAnsi="Calibri" w:hint="default"/>
        <w:color w:val="auto"/>
        <w:sz w:val="22"/>
      </w:rPr>
    </w:lvl>
    <w:lvl w:ilvl="1" w:tplc="040C0019" w:tentative="1">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3">
    <w:nsid w:val="09F36969"/>
    <w:multiLevelType w:val="multilevel"/>
    <w:tmpl w:val="BC58FDB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1FC32AC2"/>
    <w:multiLevelType w:val="hybridMultilevel"/>
    <w:tmpl w:val="FE3E39A0"/>
    <w:name w:val="WW8Num2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272208F9"/>
    <w:multiLevelType w:val="hybridMultilevel"/>
    <w:tmpl w:val="BC58FDB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5DD68C2"/>
    <w:multiLevelType w:val="hybridMultilevel"/>
    <w:tmpl w:val="479479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34059DD"/>
    <w:multiLevelType w:val="hybridMultilevel"/>
    <w:tmpl w:val="ADA64AD4"/>
    <w:lvl w:ilvl="0" w:tplc="334E9EA2">
      <w:start w:val="1"/>
      <w:numFmt w:val="decimal"/>
      <w:lvlText w:val="%1."/>
      <w:lvlJc w:val="left"/>
      <w:pPr>
        <w:ind w:left="717" w:hanging="360"/>
      </w:pPr>
      <w:rPr>
        <w:rFonts w:ascii="Calibri" w:hAnsi="Calibri" w:hint="default"/>
        <w:b/>
        <w:color w:val="auto"/>
      </w:rPr>
    </w:lvl>
    <w:lvl w:ilvl="1" w:tplc="040C0019" w:tentative="1">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8">
    <w:nsid w:val="6A701FFA"/>
    <w:multiLevelType w:val="hybridMultilevel"/>
    <w:tmpl w:val="E0A84C4C"/>
    <w:lvl w:ilvl="0" w:tplc="BD6C4FF6">
      <w:start w:val="1"/>
      <w:numFmt w:val="decimal"/>
      <w:lvlText w:val="%1."/>
      <w:lvlJc w:val="left"/>
      <w:pPr>
        <w:ind w:left="717" w:hanging="360"/>
      </w:pPr>
      <w:rPr>
        <w:rFonts w:hint="default"/>
      </w:rPr>
    </w:lvl>
    <w:lvl w:ilvl="1" w:tplc="040C0019" w:tentative="1">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9">
    <w:nsid w:val="6D8E419C"/>
    <w:multiLevelType w:val="hybridMultilevel"/>
    <w:tmpl w:val="66FE8694"/>
    <w:lvl w:ilvl="0" w:tplc="BD6C4FF6">
      <w:start w:val="1"/>
      <w:numFmt w:val="decimal"/>
      <w:lvlText w:val="%1."/>
      <w:lvlJc w:val="left"/>
      <w:pPr>
        <w:ind w:left="71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25322D0"/>
    <w:multiLevelType w:val="hybridMultilevel"/>
    <w:tmpl w:val="5E42A008"/>
    <w:lvl w:ilvl="0" w:tplc="137A7596">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5825B0B"/>
    <w:multiLevelType w:val="hybridMultilevel"/>
    <w:tmpl w:val="5EF69432"/>
    <w:lvl w:ilvl="0" w:tplc="979EF356">
      <w:start w:val="1"/>
      <w:numFmt w:val="bullet"/>
      <w:pStyle w:val="ListeCV"/>
      <w:lvlText w:val="-"/>
      <w:lvlJc w:val="left"/>
      <w:pPr>
        <w:tabs>
          <w:tab w:val="num" w:pos="851"/>
        </w:tabs>
        <w:ind w:left="851" w:hanging="284"/>
      </w:pPr>
      <w:rPr>
        <w:rFonts w:ascii="Calibri" w:hAnsi="Calibri" w:hint="default"/>
        <w:b/>
        <w:i w:val="0"/>
        <w:caps w:val="0"/>
        <w:strike w:val="0"/>
        <w:dstrike w:val="0"/>
        <w:vanish w:val="0"/>
        <w:color w:val="auto"/>
        <w:w w:val="100"/>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1"/>
  </w:num>
  <w:num w:numId="4">
    <w:abstractNumId w:val="5"/>
  </w:num>
  <w:num w:numId="5">
    <w:abstractNumId w:val="3"/>
  </w:num>
  <w:num w:numId="6">
    <w:abstractNumId w:val="4"/>
  </w:num>
  <w:num w:numId="7">
    <w:abstractNumId w:val="2"/>
  </w:num>
  <w:num w:numId="8">
    <w:abstractNumId w:val="0"/>
  </w:num>
  <w:num w:numId="9">
    <w:abstractNumId w:val="7"/>
  </w:num>
  <w:num w:numId="10">
    <w:abstractNumId w:val="8"/>
  </w:num>
  <w:num w:numId="11">
    <w:abstractNumId w:val="9"/>
  </w:num>
  <w:num w:numId="12">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5E9"/>
    <w:rsid w:val="000137D7"/>
    <w:rsid w:val="00020BC6"/>
    <w:rsid w:val="000901F1"/>
    <w:rsid w:val="000923D3"/>
    <w:rsid w:val="000A24E7"/>
    <w:rsid w:val="000A56F1"/>
    <w:rsid w:val="000A6188"/>
    <w:rsid w:val="000A70B0"/>
    <w:rsid w:val="000A7359"/>
    <w:rsid w:val="00116CD2"/>
    <w:rsid w:val="001222EF"/>
    <w:rsid w:val="00130E5D"/>
    <w:rsid w:val="001549AB"/>
    <w:rsid w:val="00154F16"/>
    <w:rsid w:val="00185879"/>
    <w:rsid w:val="001D35BB"/>
    <w:rsid w:val="001E082C"/>
    <w:rsid w:val="001E12A3"/>
    <w:rsid w:val="00200B83"/>
    <w:rsid w:val="0021107B"/>
    <w:rsid w:val="002311AB"/>
    <w:rsid w:val="00240679"/>
    <w:rsid w:val="00257004"/>
    <w:rsid w:val="00264D12"/>
    <w:rsid w:val="0027414F"/>
    <w:rsid w:val="00286787"/>
    <w:rsid w:val="00294D64"/>
    <w:rsid w:val="002C22A0"/>
    <w:rsid w:val="002C3AFF"/>
    <w:rsid w:val="002F32F9"/>
    <w:rsid w:val="00330218"/>
    <w:rsid w:val="00361F7B"/>
    <w:rsid w:val="00384731"/>
    <w:rsid w:val="003A1FA8"/>
    <w:rsid w:val="003D54FF"/>
    <w:rsid w:val="003E7C9D"/>
    <w:rsid w:val="003F6905"/>
    <w:rsid w:val="00417EC9"/>
    <w:rsid w:val="00424D66"/>
    <w:rsid w:val="004365AE"/>
    <w:rsid w:val="00457716"/>
    <w:rsid w:val="00461B17"/>
    <w:rsid w:val="00464D50"/>
    <w:rsid w:val="00465929"/>
    <w:rsid w:val="004759FD"/>
    <w:rsid w:val="00476C26"/>
    <w:rsid w:val="0048580A"/>
    <w:rsid w:val="00485B72"/>
    <w:rsid w:val="004E21E0"/>
    <w:rsid w:val="004E4DB6"/>
    <w:rsid w:val="005041B1"/>
    <w:rsid w:val="005319E4"/>
    <w:rsid w:val="00545306"/>
    <w:rsid w:val="005A0C35"/>
    <w:rsid w:val="005E1350"/>
    <w:rsid w:val="005E26D6"/>
    <w:rsid w:val="005E46BD"/>
    <w:rsid w:val="00602F32"/>
    <w:rsid w:val="00613A3B"/>
    <w:rsid w:val="006222D2"/>
    <w:rsid w:val="00646D5B"/>
    <w:rsid w:val="00647117"/>
    <w:rsid w:val="00670F91"/>
    <w:rsid w:val="00676855"/>
    <w:rsid w:val="006838B7"/>
    <w:rsid w:val="006875A5"/>
    <w:rsid w:val="00690965"/>
    <w:rsid w:val="006C7154"/>
    <w:rsid w:val="006E217A"/>
    <w:rsid w:val="006F590F"/>
    <w:rsid w:val="006F7650"/>
    <w:rsid w:val="00722CAB"/>
    <w:rsid w:val="007313E1"/>
    <w:rsid w:val="007338B6"/>
    <w:rsid w:val="00737AF7"/>
    <w:rsid w:val="007448C6"/>
    <w:rsid w:val="00750777"/>
    <w:rsid w:val="00787C4A"/>
    <w:rsid w:val="007C4B53"/>
    <w:rsid w:val="008031C4"/>
    <w:rsid w:val="008042F5"/>
    <w:rsid w:val="00804C10"/>
    <w:rsid w:val="00840E53"/>
    <w:rsid w:val="00872042"/>
    <w:rsid w:val="00880A43"/>
    <w:rsid w:val="008F327A"/>
    <w:rsid w:val="0096350C"/>
    <w:rsid w:val="009B203F"/>
    <w:rsid w:val="009B7775"/>
    <w:rsid w:val="009C6931"/>
    <w:rsid w:val="009E7FED"/>
    <w:rsid w:val="00A06971"/>
    <w:rsid w:val="00A22F3B"/>
    <w:rsid w:val="00A377AC"/>
    <w:rsid w:val="00A65EDE"/>
    <w:rsid w:val="00A977E3"/>
    <w:rsid w:val="00B03596"/>
    <w:rsid w:val="00B13599"/>
    <w:rsid w:val="00B2120A"/>
    <w:rsid w:val="00B235E6"/>
    <w:rsid w:val="00B434E3"/>
    <w:rsid w:val="00B62BD6"/>
    <w:rsid w:val="00B71EDD"/>
    <w:rsid w:val="00B905DA"/>
    <w:rsid w:val="00B947E3"/>
    <w:rsid w:val="00BA1A0C"/>
    <w:rsid w:val="00C0552E"/>
    <w:rsid w:val="00C12F53"/>
    <w:rsid w:val="00C67B8B"/>
    <w:rsid w:val="00C74413"/>
    <w:rsid w:val="00CA2DEF"/>
    <w:rsid w:val="00CA3282"/>
    <w:rsid w:val="00CA6715"/>
    <w:rsid w:val="00CB59FC"/>
    <w:rsid w:val="00CF3876"/>
    <w:rsid w:val="00D70493"/>
    <w:rsid w:val="00D81CB7"/>
    <w:rsid w:val="00D915E9"/>
    <w:rsid w:val="00D922D8"/>
    <w:rsid w:val="00DB622A"/>
    <w:rsid w:val="00DC41BD"/>
    <w:rsid w:val="00DE2B69"/>
    <w:rsid w:val="00E36530"/>
    <w:rsid w:val="00E443F8"/>
    <w:rsid w:val="00E4527F"/>
    <w:rsid w:val="00E45FC6"/>
    <w:rsid w:val="00EA0515"/>
    <w:rsid w:val="00EE6795"/>
    <w:rsid w:val="00F23B55"/>
    <w:rsid w:val="00F31CDB"/>
    <w:rsid w:val="00F41506"/>
    <w:rsid w:val="00F665EB"/>
    <w:rsid w:val="00F756B1"/>
    <w:rsid w:val="00F82998"/>
    <w:rsid w:val="00FA7122"/>
    <w:rsid w:val="00FD091D"/>
    <w:rsid w:val="00FD44A7"/>
    <w:rsid w:val="00FE7F3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93D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915E9"/>
    <w:pPr>
      <w:ind w:left="720"/>
      <w:contextualSpacing/>
    </w:pPr>
  </w:style>
  <w:style w:type="paragraph" w:customStyle="1" w:styleId="Lgende1">
    <w:name w:val="Légende1"/>
    <w:basedOn w:val="Normal"/>
    <w:rsid w:val="00E443F8"/>
    <w:pPr>
      <w:widowControl w:val="0"/>
      <w:suppressLineNumbers/>
      <w:suppressAutoHyphens/>
      <w:spacing w:before="120" w:after="120" w:line="240" w:lineRule="auto"/>
    </w:pPr>
    <w:rPr>
      <w:rFonts w:ascii="Times New Roman" w:eastAsia="Times New Roman" w:hAnsi="Times New Roman" w:cs="Lohit Hindi"/>
      <w:i/>
      <w:iCs/>
      <w:sz w:val="24"/>
      <w:szCs w:val="24"/>
      <w:lang w:eastAsia="ar-SA"/>
    </w:rPr>
  </w:style>
  <w:style w:type="paragraph" w:styleId="En-tte">
    <w:name w:val="header"/>
    <w:basedOn w:val="Normal"/>
    <w:link w:val="En-tteCar"/>
    <w:rsid w:val="00E443F8"/>
    <w:pPr>
      <w:widowControl w:val="0"/>
      <w:suppressAutoHyphens/>
      <w:spacing w:after="0" w:line="240" w:lineRule="auto"/>
      <w:jc w:val="right"/>
    </w:pPr>
    <w:rPr>
      <w:rFonts w:ascii="Helvetica" w:eastAsia="Times New Roman" w:hAnsi="Helvetica" w:cs="Helvetica"/>
      <w:sz w:val="18"/>
      <w:szCs w:val="20"/>
      <w:vertAlign w:val="superscript"/>
      <w:lang w:eastAsia="ar-SA"/>
    </w:rPr>
  </w:style>
  <w:style w:type="character" w:customStyle="1" w:styleId="En-tteCar">
    <w:name w:val="En-tête Car"/>
    <w:basedOn w:val="Policepardfaut"/>
    <w:link w:val="En-tte"/>
    <w:rsid w:val="00E443F8"/>
    <w:rPr>
      <w:rFonts w:ascii="Helvetica" w:eastAsia="Times New Roman" w:hAnsi="Helvetica" w:cs="Helvetica"/>
      <w:sz w:val="18"/>
      <w:szCs w:val="20"/>
      <w:vertAlign w:val="superscript"/>
      <w:lang w:eastAsia="ar-SA"/>
    </w:rPr>
  </w:style>
  <w:style w:type="paragraph" w:styleId="Pieddepage">
    <w:name w:val="footer"/>
    <w:basedOn w:val="Normal"/>
    <w:link w:val="PieddepageCar"/>
    <w:rsid w:val="00E443F8"/>
    <w:pPr>
      <w:widowControl w:val="0"/>
      <w:suppressAutoHyphens/>
      <w:spacing w:after="0" w:line="240" w:lineRule="auto"/>
      <w:jc w:val="both"/>
    </w:pPr>
    <w:rPr>
      <w:rFonts w:ascii="Tahoma" w:eastAsia="Times New Roman" w:hAnsi="Tahoma" w:cs="Tahoma"/>
      <w:i/>
      <w:sz w:val="20"/>
      <w:szCs w:val="20"/>
      <w:vertAlign w:val="superscript"/>
      <w:lang w:eastAsia="ar-SA"/>
    </w:rPr>
  </w:style>
  <w:style w:type="character" w:customStyle="1" w:styleId="PieddepageCar">
    <w:name w:val="Pied de page Car"/>
    <w:basedOn w:val="Policepardfaut"/>
    <w:link w:val="Pieddepage"/>
    <w:rsid w:val="00E443F8"/>
    <w:rPr>
      <w:rFonts w:ascii="Tahoma" w:eastAsia="Times New Roman" w:hAnsi="Tahoma" w:cs="Tahoma"/>
      <w:i/>
      <w:sz w:val="20"/>
      <w:szCs w:val="20"/>
      <w:vertAlign w:val="superscript"/>
      <w:lang w:eastAsia="ar-SA"/>
    </w:rPr>
  </w:style>
  <w:style w:type="paragraph" w:customStyle="1" w:styleId="Listecouleur-Accent12">
    <w:name w:val="Liste couleur - Accent 12"/>
    <w:basedOn w:val="Normal"/>
    <w:rsid w:val="00E443F8"/>
    <w:pPr>
      <w:widowControl w:val="0"/>
      <w:suppressAutoHyphens/>
      <w:spacing w:after="0" w:line="240" w:lineRule="auto"/>
    </w:pPr>
    <w:rPr>
      <w:rFonts w:ascii="Times" w:eastAsia="Cambria" w:hAnsi="Times" w:cs="Times"/>
      <w:sz w:val="20"/>
      <w:szCs w:val="20"/>
      <w:lang w:eastAsia="ar-SA"/>
    </w:rPr>
  </w:style>
  <w:style w:type="paragraph" w:styleId="NormalWeb">
    <w:name w:val="Normal (Web)"/>
    <w:basedOn w:val="Normal"/>
    <w:uiPriority w:val="99"/>
    <w:unhideWhenUsed/>
    <w:rsid w:val="00E443F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E443F8"/>
    <w:rPr>
      <w:color w:val="0000FF"/>
      <w:u w:val="single"/>
    </w:rPr>
  </w:style>
  <w:style w:type="paragraph" w:customStyle="1" w:styleId="ListeCV">
    <w:name w:val="Liste CV"/>
    <w:basedOn w:val="Normal"/>
    <w:qFormat/>
    <w:rsid w:val="002C3AFF"/>
    <w:pPr>
      <w:numPr>
        <w:numId w:val="3"/>
      </w:numPr>
      <w:spacing w:after="0" w:line="240" w:lineRule="auto"/>
      <w:jc w:val="both"/>
    </w:pPr>
    <w:rPr>
      <w:rFonts w:asciiTheme="majorHAnsi" w:eastAsia="Times New Roman" w:hAnsiTheme="majorHAnsi" w:cs="Times New Roman"/>
      <w:szCs w:val="24"/>
      <w:lang w:eastAsia="fr-FR"/>
    </w:rPr>
  </w:style>
  <w:style w:type="paragraph" w:customStyle="1" w:styleId="Synthseintro">
    <w:name w:val="Synthèse intro"/>
    <w:basedOn w:val="Normal"/>
    <w:qFormat/>
    <w:rsid w:val="002C3AFF"/>
    <w:pPr>
      <w:spacing w:after="0" w:line="240" w:lineRule="auto"/>
      <w:jc w:val="both"/>
    </w:pPr>
    <w:rPr>
      <w:rFonts w:asciiTheme="majorHAnsi" w:eastAsia="Times New Roman" w:hAnsiTheme="majorHAnsi" w:cs="Times New Roman"/>
      <w:b/>
      <w:szCs w:val="24"/>
      <w:lang w:eastAsia="fr-FR"/>
    </w:rPr>
  </w:style>
  <w:style w:type="character" w:styleId="Numrodepage">
    <w:name w:val="page number"/>
    <w:basedOn w:val="Policepardfaut"/>
    <w:uiPriority w:val="99"/>
    <w:semiHidden/>
    <w:unhideWhenUsed/>
    <w:rsid w:val="001222EF"/>
  </w:style>
  <w:style w:type="paragraph" w:styleId="Textedebulles">
    <w:name w:val="Balloon Text"/>
    <w:basedOn w:val="Normal"/>
    <w:link w:val="TextedebullesCar"/>
    <w:uiPriority w:val="99"/>
    <w:semiHidden/>
    <w:unhideWhenUsed/>
    <w:rsid w:val="00A06971"/>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0697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915E9"/>
    <w:pPr>
      <w:ind w:left="720"/>
      <w:contextualSpacing/>
    </w:pPr>
  </w:style>
  <w:style w:type="paragraph" w:customStyle="1" w:styleId="Lgende1">
    <w:name w:val="Légende1"/>
    <w:basedOn w:val="Normal"/>
    <w:rsid w:val="00E443F8"/>
    <w:pPr>
      <w:widowControl w:val="0"/>
      <w:suppressLineNumbers/>
      <w:suppressAutoHyphens/>
      <w:spacing w:before="120" w:after="120" w:line="240" w:lineRule="auto"/>
    </w:pPr>
    <w:rPr>
      <w:rFonts w:ascii="Times New Roman" w:eastAsia="Times New Roman" w:hAnsi="Times New Roman" w:cs="Lohit Hindi"/>
      <w:i/>
      <w:iCs/>
      <w:sz w:val="24"/>
      <w:szCs w:val="24"/>
      <w:lang w:eastAsia="ar-SA"/>
    </w:rPr>
  </w:style>
  <w:style w:type="paragraph" w:styleId="En-tte">
    <w:name w:val="header"/>
    <w:basedOn w:val="Normal"/>
    <w:link w:val="En-tteCar"/>
    <w:rsid w:val="00E443F8"/>
    <w:pPr>
      <w:widowControl w:val="0"/>
      <w:suppressAutoHyphens/>
      <w:spacing w:after="0" w:line="240" w:lineRule="auto"/>
      <w:jc w:val="right"/>
    </w:pPr>
    <w:rPr>
      <w:rFonts w:ascii="Helvetica" w:eastAsia="Times New Roman" w:hAnsi="Helvetica" w:cs="Helvetica"/>
      <w:sz w:val="18"/>
      <w:szCs w:val="20"/>
      <w:vertAlign w:val="superscript"/>
      <w:lang w:eastAsia="ar-SA"/>
    </w:rPr>
  </w:style>
  <w:style w:type="character" w:customStyle="1" w:styleId="En-tteCar">
    <w:name w:val="En-tête Car"/>
    <w:basedOn w:val="Policepardfaut"/>
    <w:link w:val="En-tte"/>
    <w:rsid w:val="00E443F8"/>
    <w:rPr>
      <w:rFonts w:ascii="Helvetica" w:eastAsia="Times New Roman" w:hAnsi="Helvetica" w:cs="Helvetica"/>
      <w:sz w:val="18"/>
      <w:szCs w:val="20"/>
      <w:vertAlign w:val="superscript"/>
      <w:lang w:eastAsia="ar-SA"/>
    </w:rPr>
  </w:style>
  <w:style w:type="paragraph" w:styleId="Pieddepage">
    <w:name w:val="footer"/>
    <w:basedOn w:val="Normal"/>
    <w:link w:val="PieddepageCar"/>
    <w:rsid w:val="00E443F8"/>
    <w:pPr>
      <w:widowControl w:val="0"/>
      <w:suppressAutoHyphens/>
      <w:spacing w:after="0" w:line="240" w:lineRule="auto"/>
      <w:jc w:val="both"/>
    </w:pPr>
    <w:rPr>
      <w:rFonts w:ascii="Tahoma" w:eastAsia="Times New Roman" w:hAnsi="Tahoma" w:cs="Tahoma"/>
      <w:i/>
      <w:sz w:val="20"/>
      <w:szCs w:val="20"/>
      <w:vertAlign w:val="superscript"/>
      <w:lang w:eastAsia="ar-SA"/>
    </w:rPr>
  </w:style>
  <w:style w:type="character" w:customStyle="1" w:styleId="PieddepageCar">
    <w:name w:val="Pied de page Car"/>
    <w:basedOn w:val="Policepardfaut"/>
    <w:link w:val="Pieddepage"/>
    <w:rsid w:val="00E443F8"/>
    <w:rPr>
      <w:rFonts w:ascii="Tahoma" w:eastAsia="Times New Roman" w:hAnsi="Tahoma" w:cs="Tahoma"/>
      <w:i/>
      <w:sz w:val="20"/>
      <w:szCs w:val="20"/>
      <w:vertAlign w:val="superscript"/>
      <w:lang w:eastAsia="ar-SA"/>
    </w:rPr>
  </w:style>
  <w:style w:type="paragraph" w:customStyle="1" w:styleId="Listecouleur-Accent12">
    <w:name w:val="Liste couleur - Accent 12"/>
    <w:basedOn w:val="Normal"/>
    <w:rsid w:val="00E443F8"/>
    <w:pPr>
      <w:widowControl w:val="0"/>
      <w:suppressAutoHyphens/>
      <w:spacing w:after="0" w:line="240" w:lineRule="auto"/>
    </w:pPr>
    <w:rPr>
      <w:rFonts w:ascii="Times" w:eastAsia="Cambria" w:hAnsi="Times" w:cs="Times"/>
      <w:sz w:val="20"/>
      <w:szCs w:val="20"/>
      <w:lang w:eastAsia="ar-SA"/>
    </w:rPr>
  </w:style>
  <w:style w:type="paragraph" w:styleId="NormalWeb">
    <w:name w:val="Normal (Web)"/>
    <w:basedOn w:val="Normal"/>
    <w:uiPriority w:val="99"/>
    <w:unhideWhenUsed/>
    <w:rsid w:val="00E443F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E443F8"/>
    <w:rPr>
      <w:color w:val="0000FF"/>
      <w:u w:val="single"/>
    </w:rPr>
  </w:style>
  <w:style w:type="paragraph" w:customStyle="1" w:styleId="ListeCV">
    <w:name w:val="Liste CV"/>
    <w:basedOn w:val="Normal"/>
    <w:qFormat/>
    <w:rsid w:val="002C3AFF"/>
    <w:pPr>
      <w:numPr>
        <w:numId w:val="3"/>
      </w:numPr>
      <w:spacing w:after="0" w:line="240" w:lineRule="auto"/>
      <w:jc w:val="both"/>
    </w:pPr>
    <w:rPr>
      <w:rFonts w:asciiTheme="majorHAnsi" w:eastAsia="Times New Roman" w:hAnsiTheme="majorHAnsi" w:cs="Times New Roman"/>
      <w:szCs w:val="24"/>
      <w:lang w:eastAsia="fr-FR"/>
    </w:rPr>
  </w:style>
  <w:style w:type="paragraph" w:customStyle="1" w:styleId="Synthseintro">
    <w:name w:val="Synthèse intro"/>
    <w:basedOn w:val="Normal"/>
    <w:qFormat/>
    <w:rsid w:val="002C3AFF"/>
    <w:pPr>
      <w:spacing w:after="0" w:line="240" w:lineRule="auto"/>
      <w:jc w:val="both"/>
    </w:pPr>
    <w:rPr>
      <w:rFonts w:asciiTheme="majorHAnsi" w:eastAsia="Times New Roman" w:hAnsiTheme="majorHAnsi" w:cs="Times New Roman"/>
      <w:b/>
      <w:szCs w:val="24"/>
      <w:lang w:eastAsia="fr-FR"/>
    </w:rPr>
  </w:style>
  <w:style w:type="character" w:styleId="Numrodepage">
    <w:name w:val="page number"/>
    <w:basedOn w:val="Policepardfaut"/>
    <w:uiPriority w:val="99"/>
    <w:semiHidden/>
    <w:unhideWhenUsed/>
    <w:rsid w:val="001222EF"/>
  </w:style>
  <w:style w:type="paragraph" w:styleId="Textedebulles">
    <w:name w:val="Balloon Text"/>
    <w:basedOn w:val="Normal"/>
    <w:link w:val="TextedebullesCar"/>
    <w:uiPriority w:val="99"/>
    <w:semiHidden/>
    <w:unhideWhenUsed/>
    <w:rsid w:val="00A06971"/>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0697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065901">
      <w:bodyDiv w:val="1"/>
      <w:marLeft w:val="0"/>
      <w:marRight w:val="0"/>
      <w:marTop w:val="0"/>
      <w:marBottom w:val="0"/>
      <w:divBdr>
        <w:top w:val="none" w:sz="0" w:space="0" w:color="auto"/>
        <w:left w:val="none" w:sz="0" w:space="0" w:color="auto"/>
        <w:bottom w:val="none" w:sz="0" w:space="0" w:color="auto"/>
        <w:right w:val="none" w:sz="0" w:space="0" w:color="auto"/>
      </w:divBdr>
    </w:div>
    <w:div w:id="1280451459">
      <w:bodyDiv w:val="1"/>
      <w:marLeft w:val="0"/>
      <w:marRight w:val="0"/>
      <w:marTop w:val="0"/>
      <w:marBottom w:val="0"/>
      <w:divBdr>
        <w:top w:val="none" w:sz="0" w:space="0" w:color="auto"/>
        <w:left w:val="none" w:sz="0" w:space="0" w:color="auto"/>
        <w:bottom w:val="none" w:sz="0" w:space="0" w:color="auto"/>
        <w:right w:val="none" w:sz="0" w:space="0" w:color="auto"/>
      </w:divBdr>
    </w:div>
    <w:div w:id="1496070208">
      <w:bodyDiv w:val="1"/>
      <w:marLeft w:val="0"/>
      <w:marRight w:val="0"/>
      <w:marTop w:val="0"/>
      <w:marBottom w:val="0"/>
      <w:divBdr>
        <w:top w:val="none" w:sz="0" w:space="0" w:color="auto"/>
        <w:left w:val="none" w:sz="0" w:space="0" w:color="auto"/>
        <w:bottom w:val="none" w:sz="0" w:space="0" w:color="auto"/>
        <w:right w:val="none" w:sz="0" w:space="0" w:color="auto"/>
      </w:divBdr>
    </w:div>
    <w:div w:id="2045210240">
      <w:bodyDiv w:val="1"/>
      <w:marLeft w:val="0"/>
      <w:marRight w:val="0"/>
      <w:marTop w:val="0"/>
      <w:marBottom w:val="0"/>
      <w:divBdr>
        <w:top w:val="none" w:sz="0" w:space="0" w:color="auto"/>
        <w:left w:val="none" w:sz="0" w:space="0" w:color="auto"/>
        <w:bottom w:val="none" w:sz="0" w:space="0" w:color="auto"/>
        <w:right w:val="none" w:sz="0" w:space="0" w:color="auto"/>
      </w:divBdr>
    </w:div>
    <w:div w:id="205954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563</TotalTime>
  <Pages>4</Pages>
  <Words>1359</Words>
  <Characters>7476</Characters>
  <Application>Microsoft Macintosh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Le Clerc</dc:creator>
  <cp:keywords/>
  <dc:description/>
  <cp:lastModifiedBy>Yves Julou</cp:lastModifiedBy>
  <cp:revision>42</cp:revision>
  <dcterms:created xsi:type="dcterms:W3CDTF">2017-07-16T22:20:00Z</dcterms:created>
  <dcterms:modified xsi:type="dcterms:W3CDTF">2017-12-11T17:37:00Z</dcterms:modified>
</cp:coreProperties>
</file>